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3D1F5"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2C9A5994" w14:textId="77777777" w:rsidR="009249FD" w:rsidRDefault="009249FD" w:rsidP="00ED483F">
      <w:pPr>
        <w:spacing w:after="0" w:line="240" w:lineRule="auto"/>
        <w:ind w:right="-188"/>
        <w:jc w:val="center"/>
        <w:rPr>
          <w:rFonts w:asciiTheme="majorHAnsi" w:hAnsiTheme="majorHAnsi"/>
          <w:b/>
        </w:rPr>
      </w:pPr>
    </w:p>
    <w:p w14:paraId="386B57BC"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13"/>
        <w:gridCol w:w="4503"/>
      </w:tblGrid>
      <w:tr w:rsidR="00ED483F" w:rsidRPr="00AF3942" w14:paraId="11FFC573" w14:textId="77777777" w:rsidTr="00ED483F">
        <w:tc>
          <w:tcPr>
            <w:tcW w:w="4583" w:type="dxa"/>
          </w:tcPr>
          <w:p w14:paraId="0911A064" w14:textId="49AA146B" w:rsidR="00ED483F" w:rsidRPr="00D108E9" w:rsidRDefault="00ED483F" w:rsidP="00C60BC5">
            <w:pPr>
              <w:spacing w:before="60" w:after="60"/>
              <w:ind w:right="-187"/>
              <w:rPr>
                <w:rFonts w:cstheme="minorHAnsi" w:hint="eastAsia"/>
                <w:b/>
                <w:lang w:eastAsia="zh-CN"/>
              </w:rPr>
            </w:pPr>
            <w:r w:rsidRPr="00AF3942">
              <w:rPr>
                <w:rFonts w:cstheme="minorHAnsi"/>
                <w:b/>
              </w:rPr>
              <w:t>Abstract Number</w:t>
            </w:r>
            <w:r w:rsidR="00AF3942">
              <w:rPr>
                <w:rFonts w:cstheme="minorHAnsi" w:hint="eastAsia"/>
                <w:b/>
                <w:lang w:eastAsia="ja-JP"/>
              </w:rPr>
              <w:t>:</w:t>
            </w:r>
            <w:r w:rsidR="00285532" w:rsidRPr="00AF3942">
              <w:rPr>
                <w:rFonts w:cstheme="minorHAnsi"/>
                <w:b/>
                <w:lang w:eastAsia="ja-JP"/>
              </w:rPr>
              <w:t xml:space="preserve">  </w:t>
            </w:r>
            <w:r w:rsidR="00D108E9">
              <w:rPr>
                <w:rFonts w:cstheme="minorHAnsi" w:hint="eastAsia"/>
                <w:b/>
                <w:lang w:eastAsia="zh-CN"/>
              </w:rPr>
              <w:t>19</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583" w:type="dxa"/>
          </w:tcPr>
          <w:p w14:paraId="0442CEAF" w14:textId="16201851" w:rsidR="00ED483F" w:rsidRPr="00AF3942" w:rsidRDefault="00D108E9" w:rsidP="00AF3942">
            <w:pPr>
              <w:spacing w:before="60" w:after="60"/>
              <w:ind w:right="-187"/>
              <w:rPr>
                <w:rFonts w:cstheme="minorHAnsi"/>
                <w:b/>
                <w:lang w:eastAsia="ja-JP"/>
              </w:rPr>
            </w:pPr>
            <w:r w:rsidRPr="00D108E9">
              <w:rPr>
                <w:rFonts w:cstheme="minorHAnsi"/>
                <w:b/>
                <w:lang w:eastAsia="ja-JP"/>
              </w:rPr>
              <w:t>poster P7.3.1</w:t>
            </w:r>
          </w:p>
        </w:tc>
      </w:tr>
      <w:tr w:rsidR="00ED483F" w:rsidRPr="00AF3942" w14:paraId="2DD7B31F" w14:textId="77777777" w:rsidTr="00C60BC5">
        <w:trPr>
          <w:trHeight w:val="461"/>
        </w:trPr>
        <w:tc>
          <w:tcPr>
            <w:tcW w:w="9166" w:type="dxa"/>
            <w:gridSpan w:val="2"/>
          </w:tcPr>
          <w:p w14:paraId="3509031C" w14:textId="77777777" w:rsidR="00424714" w:rsidRDefault="00ED483F" w:rsidP="00C60BC5">
            <w:pPr>
              <w:spacing w:before="60" w:after="60"/>
              <w:ind w:right="-187"/>
              <w:rPr>
                <w:rFonts w:cstheme="minorHAnsi"/>
                <w:bCs/>
                <w:lang w:eastAsia="ja-JP"/>
              </w:rPr>
            </w:pPr>
            <w:r w:rsidRPr="00AF3942">
              <w:rPr>
                <w:rFonts w:cstheme="minorHAnsi"/>
                <w:b/>
              </w:rPr>
              <w:t>Author</w:t>
            </w:r>
            <w:r w:rsidR="00AF3942" w:rsidRPr="00AF3942">
              <w:rPr>
                <w:rFonts w:cstheme="minorHAnsi"/>
                <w:b/>
                <w:lang w:eastAsia="ja-JP"/>
              </w:rPr>
              <w:t>:</w:t>
            </w:r>
            <w:r w:rsidR="00801AF9">
              <w:rPr>
                <w:rFonts w:cstheme="minorHAnsi"/>
                <w:b/>
                <w:lang w:eastAsia="ja-JP"/>
              </w:rPr>
              <w:t xml:space="preserve"> </w:t>
            </w:r>
            <w:r w:rsidR="00C92A67">
              <w:rPr>
                <w:rFonts w:cstheme="minorHAnsi"/>
                <w:bCs/>
                <w:lang w:eastAsia="ja-JP"/>
              </w:rPr>
              <w:t>Frans Jansson</w:t>
            </w:r>
            <w:r w:rsidR="00424714">
              <w:rPr>
                <w:rFonts w:cstheme="minorHAnsi"/>
                <w:bCs/>
                <w:lang w:eastAsia="ja-JP"/>
              </w:rPr>
              <w:t xml:space="preserve">, Fortum Power &amp; Heat Oy, Espoo, Finland. </w:t>
            </w:r>
          </w:p>
          <w:p w14:paraId="49CF3958" w14:textId="359A3958" w:rsidR="00AF3942" w:rsidRPr="00AF3942" w:rsidRDefault="00000000" w:rsidP="00C60BC5">
            <w:pPr>
              <w:spacing w:before="60" w:after="60"/>
              <w:ind w:right="-187"/>
              <w:rPr>
                <w:rFonts w:cstheme="minorHAnsi"/>
                <w:b/>
                <w:lang w:eastAsia="ja-JP"/>
              </w:rPr>
            </w:pPr>
            <w:hyperlink r:id="rId11" w:history="1">
              <w:r w:rsidR="00424714" w:rsidRPr="00424714">
                <w:rPr>
                  <w:rStyle w:val="Hyperlink"/>
                  <w:rFonts w:cstheme="minorHAnsi"/>
                  <w:bCs/>
                  <w:lang w:eastAsia="ja-JP"/>
                </w:rPr>
                <w:t>frans.jansson@fortum.com</w:t>
              </w:r>
            </w:hyperlink>
            <w:r w:rsidR="00424714">
              <w:rPr>
                <w:rFonts w:cstheme="minorHAnsi"/>
                <w:bCs/>
                <w:lang w:eastAsia="ja-JP"/>
              </w:rPr>
              <w:t xml:space="preserve"> </w:t>
            </w:r>
          </w:p>
        </w:tc>
      </w:tr>
      <w:tr w:rsidR="00ED483F" w:rsidRPr="00AF3942" w14:paraId="7A992121" w14:textId="77777777" w:rsidTr="00C60BC5">
        <w:trPr>
          <w:trHeight w:val="952"/>
        </w:trPr>
        <w:tc>
          <w:tcPr>
            <w:tcW w:w="9166" w:type="dxa"/>
            <w:gridSpan w:val="2"/>
          </w:tcPr>
          <w:p w14:paraId="46FF710C" w14:textId="77777777" w:rsidR="009249FD" w:rsidRPr="00AF3942"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p>
          <w:p w14:paraId="21F66C5B" w14:textId="06BF0AB7" w:rsidR="00DA7021" w:rsidRPr="00AF3942" w:rsidRDefault="00DA7021" w:rsidP="00DA7021">
            <w:pPr>
              <w:spacing w:before="60" w:after="60"/>
              <w:ind w:right="-187"/>
              <w:rPr>
                <w:rFonts w:cstheme="minorHAnsi"/>
                <w:b/>
                <w:lang w:eastAsia="ja-JP"/>
              </w:rPr>
            </w:pPr>
            <w:r>
              <w:rPr>
                <w:rFonts w:cstheme="minorHAnsi"/>
                <w:b/>
                <w:lang w:eastAsia="ja-JP"/>
              </w:rPr>
              <w:t>The role of</w:t>
            </w:r>
            <w:r w:rsidR="00632B07">
              <w:rPr>
                <w:rFonts w:cstheme="minorHAnsi"/>
                <w:b/>
                <w:lang w:eastAsia="ja-JP"/>
              </w:rPr>
              <w:t xml:space="preserve"> </w:t>
            </w:r>
            <w:r w:rsidR="006E2FD7">
              <w:rPr>
                <w:rFonts w:cstheme="minorHAnsi"/>
                <w:b/>
                <w:lang w:eastAsia="ja-JP"/>
              </w:rPr>
              <w:t xml:space="preserve">a </w:t>
            </w:r>
            <w:r w:rsidR="00632B07">
              <w:rPr>
                <w:rFonts w:cstheme="minorHAnsi"/>
                <w:b/>
                <w:lang w:eastAsia="ja-JP"/>
              </w:rPr>
              <w:t xml:space="preserve">probabilistic uncertainty and sensitivity analysis </w:t>
            </w:r>
            <w:r>
              <w:rPr>
                <w:rFonts w:cstheme="minorHAnsi"/>
                <w:b/>
                <w:lang w:eastAsia="ja-JP"/>
              </w:rPr>
              <w:t>in the Safety case for the Loviisa LILW repository 2018</w:t>
            </w:r>
          </w:p>
          <w:p w14:paraId="3E91CE03" w14:textId="77777777" w:rsidR="00C60BC5" w:rsidRPr="00AF3942" w:rsidRDefault="00C60BC5" w:rsidP="00DA7021">
            <w:pPr>
              <w:spacing w:before="60" w:after="60"/>
              <w:ind w:right="-187"/>
              <w:rPr>
                <w:rFonts w:cstheme="minorHAnsi"/>
                <w:b/>
              </w:rPr>
            </w:pPr>
          </w:p>
        </w:tc>
      </w:tr>
      <w:tr w:rsidR="00285532" w:rsidRPr="00AF3942" w14:paraId="631AB1E7" w14:textId="77777777" w:rsidTr="00A84C71">
        <w:trPr>
          <w:trHeight w:val="416"/>
        </w:trPr>
        <w:tc>
          <w:tcPr>
            <w:tcW w:w="9166" w:type="dxa"/>
            <w:gridSpan w:val="2"/>
            <w:tcBorders>
              <w:bottom w:val="single" w:sz="4" w:space="0" w:color="auto"/>
            </w:tcBorders>
          </w:tcPr>
          <w:p w14:paraId="5F98D93C" w14:textId="77777777" w:rsidR="00285532" w:rsidRDefault="00AF3942" w:rsidP="00C60BC5">
            <w:pPr>
              <w:spacing w:before="60" w:after="60"/>
              <w:ind w:right="-187"/>
              <w:rPr>
                <w:rFonts w:cstheme="minorHAnsi"/>
                <w:b/>
                <w:lang w:eastAsia="ja-JP"/>
              </w:rPr>
            </w:pPr>
            <w:r w:rsidRPr="00AF3942">
              <w:rPr>
                <w:rFonts w:cstheme="minorHAnsi"/>
                <w:b/>
                <w:lang w:eastAsia="ja-JP"/>
              </w:rPr>
              <w:t>Abstract (300-500 words)</w:t>
            </w:r>
            <w:r w:rsidR="003D606A">
              <w:rPr>
                <w:rFonts w:cstheme="minorHAnsi"/>
                <w:b/>
                <w:lang w:eastAsia="ja-JP"/>
              </w:rPr>
              <w:t>:</w:t>
            </w:r>
          </w:p>
          <w:p w14:paraId="0B549AA6" w14:textId="6B0BF906" w:rsidR="00D20498" w:rsidRDefault="00D20498" w:rsidP="00D20498">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In Finland, the waste producer has the responsibility to manage nuclear wastes produced, including the final disposal. Fortum disposes the low and intermediate level wastes (LILW) produced at the Loviisa nuclear power plant (NPP) in a repository located at the NPP site at a depth of approximately 100 meters. The repository was commissioned in 1998. Having the whole chain from waste production, handling, </w:t>
            </w:r>
            <w:proofErr w:type="gramStart"/>
            <w:r>
              <w:rPr>
                <w:rFonts w:asciiTheme="minorHAnsi" w:hAnsiTheme="minorHAnsi" w:cstheme="minorHAnsi"/>
                <w:sz w:val="22"/>
                <w:szCs w:val="22"/>
              </w:rPr>
              <w:t>transportation</w:t>
            </w:r>
            <w:proofErr w:type="gramEnd"/>
            <w:r>
              <w:rPr>
                <w:rFonts w:asciiTheme="minorHAnsi" w:hAnsiTheme="minorHAnsi" w:cstheme="minorHAnsi"/>
                <w:sz w:val="22"/>
                <w:szCs w:val="22"/>
              </w:rPr>
              <w:t xml:space="preserve"> and disposal of the LILW within a single organisation has proven to be a straightforward and cost-effective way to manage and dispose of the nuclear waste produced. </w:t>
            </w:r>
          </w:p>
          <w:p w14:paraId="6D9B6FC7" w14:textId="77777777" w:rsidR="00D20498" w:rsidRDefault="00D20498" w:rsidP="00801AF9">
            <w:pPr>
              <w:pStyle w:val="NormalIndent"/>
              <w:spacing w:after="0"/>
              <w:ind w:left="0"/>
              <w:jc w:val="both"/>
              <w:rPr>
                <w:rFonts w:asciiTheme="minorHAnsi" w:hAnsiTheme="minorHAnsi" w:cstheme="minorHAnsi"/>
                <w:sz w:val="22"/>
                <w:szCs w:val="22"/>
              </w:rPr>
            </w:pPr>
          </w:p>
          <w:p w14:paraId="0C384A6A" w14:textId="6385E339" w:rsidR="006E2FD7" w:rsidRDefault="006E2FD7"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A safety case for the Loviisa LILW repository in Finland was carried out in 2018 and approved by the regulator in 2019. In the safety case, a probabilistic uncertainty and sensitivity analysis was performed for the whole radionuclide transport modelling chain from the repository near field to the surface environment, including a dose assessment to humans.</w:t>
            </w:r>
          </w:p>
          <w:p w14:paraId="06EA7FFD" w14:textId="77777777" w:rsidR="00E6217C" w:rsidRDefault="00E6217C" w:rsidP="00801AF9">
            <w:pPr>
              <w:pStyle w:val="NormalIndent"/>
              <w:spacing w:after="0"/>
              <w:ind w:left="0"/>
              <w:jc w:val="both"/>
              <w:rPr>
                <w:rFonts w:asciiTheme="minorHAnsi" w:hAnsiTheme="minorHAnsi" w:cstheme="minorHAnsi"/>
                <w:sz w:val="22"/>
                <w:szCs w:val="22"/>
              </w:rPr>
            </w:pPr>
          </w:p>
          <w:p w14:paraId="450408DE" w14:textId="796F7047" w:rsidR="00E6217C" w:rsidRDefault="00E6217C"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The role of </w:t>
            </w:r>
            <w:r w:rsidR="00A95920">
              <w:rPr>
                <w:rFonts w:asciiTheme="minorHAnsi" w:hAnsiTheme="minorHAnsi" w:cstheme="minorHAnsi"/>
                <w:sz w:val="22"/>
                <w:szCs w:val="22"/>
              </w:rPr>
              <w:t>the</w:t>
            </w:r>
            <w:r>
              <w:rPr>
                <w:rFonts w:asciiTheme="minorHAnsi" w:hAnsiTheme="minorHAnsi" w:cstheme="minorHAnsi"/>
                <w:sz w:val="22"/>
                <w:szCs w:val="22"/>
              </w:rPr>
              <w:t xml:space="preserve"> uncertainty </w:t>
            </w:r>
            <w:r w:rsidR="00A95920">
              <w:rPr>
                <w:rFonts w:asciiTheme="minorHAnsi" w:hAnsiTheme="minorHAnsi" w:cstheme="minorHAnsi"/>
                <w:sz w:val="22"/>
                <w:szCs w:val="22"/>
              </w:rPr>
              <w:t>was</w:t>
            </w:r>
            <w:r>
              <w:rPr>
                <w:rFonts w:asciiTheme="minorHAnsi" w:hAnsiTheme="minorHAnsi" w:cstheme="minorHAnsi"/>
                <w:sz w:val="22"/>
                <w:szCs w:val="22"/>
              </w:rPr>
              <w:t xml:space="preserve"> to generate a statistical distribution for relevant results, e.g. release rates into the surface environment or doses to humans, and </w:t>
            </w:r>
            <w:r w:rsidR="00DA7021">
              <w:rPr>
                <w:rFonts w:asciiTheme="minorHAnsi" w:hAnsiTheme="minorHAnsi" w:cstheme="minorHAnsi"/>
                <w:sz w:val="22"/>
                <w:szCs w:val="22"/>
              </w:rPr>
              <w:t>to analyse the impact of data uncertainties on the results.</w:t>
            </w:r>
            <w:r w:rsidR="00BD2B4F">
              <w:rPr>
                <w:rFonts w:asciiTheme="minorHAnsi" w:hAnsiTheme="minorHAnsi" w:cstheme="minorHAnsi"/>
                <w:sz w:val="22"/>
                <w:szCs w:val="22"/>
              </w:rPr>
              <w:t xml:space="preserve"> The aim of the sensitivity analysis is to identify the parameters/parameter uncertainties that have the largest impact on the relevant results, which provides guidance for future research and development activities.</w:t>
            </w:r>
          </w:p>
          <w:p w14:paraId="2D7CDA6B" w14:textId="77777777" w:rsidR="00DA7021" w:rsidRDefault="00DA7021" w:rsidP="00801AF9">
            <w:pPr>
              <w:pStyle w:val="NormalIndent"/>
              <w:spacing w:after="0"/>
              <w:ind w:left="0"/>
              <w:jc w:val="both"/>
              <w:rPr>
                <w:rFonts w:asciiTheme="minorHAnsi" w:hAnsiTheme="minorHAnsi" w:cstheme="minorHAnsi"/>
                <w:sz w:val="22"/>
                <w:szCs w:val="22"/>
              </w:rPr>
            </w:pPr>
          </w:p>
          <w:p w14:paraId="5D74DF5B" w14:textId="4FC829B0" w:rsidR="00DA7021" w:rsidRDefault="00DA7021"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In </w:t>
            </w:r>
            <w:r w:rsidR="00A95920">
              <w:rPr>
                <w:rFonts w:asciiTheme="minorHAnsi" w:hAnsiTheme="minorHAnsi" w:cstheme="minorHAnsi"/>
                <w:sz w:val="22"/>
                <w:szCs w:val="22"/>
              </w:rPr>
              <w:t>the</w:t>
            </w:r>
            <w:r>
              <w:rPr>
                <w:rFonts w:asciiTheme="minorHAnsi" w:hAnsiTheme="minorHAnsi" w:cstheme="minorHAnsi"/>
                <w:sz w:val="22"/>
                <w:szCs w:val="22"/>
              </w:rPr>
              <w:t xml:space="preserve"> probabilistic – or global – sensitivity analysis, the whole parameter space is analysed at the same time, i.e. all possible parameter value combinations are analysed. Several methods are available for performing the actual sensitivity analysis: correlation and regression methods, non-parametric statistical tests, variance-based methods, and graphical methods. In the Safety case for the Loviisa LILW repository a combination of graphical methods, correlation and </w:t>
            </w:r>
            <w:proofErr w:type="gramStart"/>
            <w:r>
              <w:rPr>
                <w:rFonts w:asciiTheme="minorHAnsi" w:hAnsiTheme="minorHAnsi" w:cstheme="minorHAnsi"/>
                <w:sz w:val="22"/>
                <w:szCs w:val="22"/>
              </w:rPr>
              <w:t>regression based</w:t>
            </w:r>
            <w:proofErr w:type="gramEnd"/>
            <w:r>
              <w:rPr>
                <w:rFonts w:asciiTheme="minorHAnsi" w:hAnsiTheme="minorHAnsi" w:cstheme="minorHAnsi"/>
                <w:sz w:val="22"/>
                <w:szCs w:val="22"/>
              </w:rPr>
              <w:t xml:space="preserve"> methods, and variance-based methods were applied.</w:t>
            </w:r>
          </w:p>
          <w:p w14:paraId="03AC4794" w14:textId="77777777" w:rsidR="00DA7021" w:rsidRDefault="00DA7021" w:rsidP="00801AF9">
            <w:pPr>
              <w:pStyle w:val="NormalIndent"/>
              <w:spacing w:after="0"/>
              <w:ind w:left="0"/>
              <w:jc w:val="both"/>
              <w:rPr>
                <w:rFonts w:asciiTheme="minorHAnsi" w:hAnsiTheme="minorHAnsi" w:cstheme="minorHAnsi"/>
                <w:sz w:val="22"/>
                <w:szCs w:val="22"/>
              </w:rPr>
            </w:pPr>
          </w:p>
          <w:p w14:paraId="0039CB8C" w14:textId="50101119" w:rsidR="00DA7021" w:rsidRDefault="00DA7021"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The general benefits to performing a probabilistic uncertainty and sensitivity analysis for the whole modelling chain </w:t>
            </w:r>
            <w:r w:rsidR="00CE2E11">
              <w:rPr>
                <w:rFonts w:asciiTheme="minorHAnsi" w:hAnsiTheme="minorHAnsi" w:cstheme="minorHAnsi"/>
                <w:sz w:val="22"/>
                <w:szCs w:val="22"/>
              </w:rPr>
              <w:t xml:space="preserve">at the same time is that all </w:t>
            </w:r>
            <w:r w:rsidR="00BD2B4F">
              <w:rPr>
                <w:rFonts w:asciiTheme="minorHAnsi" w:hAnsiTheme="minorHAnsi" w:cstheme="minorHAnsi"/>
                <w:sz w:val="22"/>
                <w:szCs w:val="22"/>
              </w:rPr>
              <w:t xml:space="preserve">relevant </w:t>
            </w:r>
            <w:r w:rsidR="00CE2E11">
              <w:rPr>
                <w:rFonts w:asciiTheme="minorHAnsi" w:hAnsiTheme="minorHAnsi" w:cstheme="minorHAnsi"/>
                <w:sz w:val="22"/>
                <w:szCs w:val="22"/>
              </w:rPr>
              <w:t>parameter interactions are included, and propagating uncertainties and sensitivities over interfaces between models is not required in fully coupled models. However, analysing the results becomes more complicated due to higher order dependencies and complicated interactions between parameters and results, and the transparency of the analysis generally suffers.</w:t>
            </w:r>
          </w:p>
          <w:p w14:paraId="3995258D" w14:textId="77777777" w:rsidR="00125897" w:rsidRDefault="00125897" w:rsidP="00801AF9">
            <w:pPr>
              <w:pStyle w:val="NormalIndent"/>
              <w:spacing w:after="0"/>
              <w:ind w:left="0"/>
              <w:jc w:val="both"/>
              <w:rPr>
                <w:rFonts w:asciiTheme="minorHAnsi" w:hAnsiTheme="minorHAnsi" w:cstheme="minorHAnsi"/>
                <w:sz w:val="22"/>
                <w:szCs w:val="22"/>
              </w:rPr>
            </w:pPr>
          </w:p>
          <w:p w14:paraId="1F81963E" w14:textId="5ED9C156" w:rsidR="00125897" w:rsidRDefault="00125897"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For radioactive waste disposal systems, the model results typically span over several orders of magnitude. </w:t>
            </w:r>
            <w:r w:rsidR="00A95920">
              <w:rPr>
                <w:rFonts w:asciiTheme="minorHAnsi" w:hAnsiTheme="minorHAnsi" w:cstheme="minorHAnsi"/>
                <w:sz w:val="22"/>
                <w:szCs w:val="22"/>
              </w:rPr>
              <w:t xml:space="preserve">Therefore, </w:t>
            </w:r>
            <w:r>
              <w:rPr>
                <w:rFonts w:asciiTheme="minorHAnsi" w:hAnsiTheme="minorHAnsi" w:cstheme="minorHAnsi"/>
                <w:sz w:val="22"/>
                <w:szCs w:val="22"/>
              </w:rPr>
              <w:t>logarithmic transformation</w:t>
            </w:r>
            <w:r w:rsidR="00A95920">
              <w:rPr>
                <w:rFonts w:asciiTheme="minorHAnsi" w:hAnsiTheme="minorHAnsi" w:cstheme="minorHAnsi"/>
                <w:sz w:val="22"/>
                <w:szCs w:val="22"/>
              </w:rPr>
              <w:t>s</w:t>
            </w:r>
            <w:r>
              <w:rPr>
                <w:rFonts w:asciiTheme="minorHAnsi" w:hAnsiTheme="minorHAnsi" w:cstheme="minorHAnsi"/>
                <w:sz w:val="22"/>
                <w:szCs w:val="22"/>
              </w:rPr>
              <w:t xml:space="preserve"> of all the input parameters and the model outputs </w:t>
            </w:r>
            <w:r w:rsidR="00A95920">
              <w:rPr>
                <w:rFonts w:asciiTheme="minorHAnsi" w:hAnsiTheme="minorHAnsi" w:cstheme="minorHAnsi"/>
                <w:sz w:val="22"/>
                <w:szCs w:val="22"/>
              </w:rPr>
              <w:t>performed, which increased the usefulness of the sensitivity analysis results</w:t>
            </w:r>
            <w:r>
              <w:rPr>
                <w:rFonts w:asciiTheme="minorHAnsi" w:hAnsiTheme="minorHAnsi" w:cstheme="minorHAnsi"/>
                <w:sz w:val="22"/>
                <w:szCs w:val="22"/>
              </w:rPr>
              <w:t>.</w:t>
            </w:r>
          </w:p>
          <w:p w14:paraId="3A0C0007" w14:textId="77777777" w:rsidR="00A95920" w:rsidRDefault="00A95920" w:rsidP="00801AF9">
            <w:pPr>
              <w:pStyle w:val="NormalIndent"/>
              <w:spacing w:after="0"/>
              <w:ind w:left="0"/>
              <w:jc w:val="both"/>
              <w:rPr>
                <w:rFonts w:asciiTheme="minorHAnsi" w:hAnsiTheme="minorHAnsi" w:cstheme="minorHAnsi"/>
                <w:sz w:val="22"/>
                <w:szCs w:val="22"/>
              </w:rPr>
            </w:pPr>
          </w:p>
          <w:p w14:paraId="67FD9435" w14:textId="15C389EA" w:rsidR="00A95920" w:rsidRDefault="00D20498"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The maximum dose rate was generally most sensitive to parameters related to the surface environment, while release rates normalised to release constraints set by the regulator were most sensitive to parameters related to transport of nickel</w:t>
            </w:r>
            <w:r w:rsidR="006C0A80">
              <w:rPr>
                <w:rFonts w:asciiTheme="minorHAnsi" w:hAnsiTheme="minorHAnsi" w:cstheme="minorHAnsi"/>
                <w:sz w:val="22"/>
                <w:szCs w:val="22"/>
              </w:rPr>
              <w:t xml:space="preserve"> (e.g. steel corrosion rates, sorption)</w:t>
            </w:r>
            <w:r>
              <w:rPr>
                <w:rFonts w:asciiTheme="minorHAnsi" w:hAnsiTheme="minorHAnsi" w:cstheme="minorHAnsi"/>
                <w:sz w:val="22"/>
                <w:szCs w:val="22"/>
              </w:rPr>
              <w:t>.</w:t>
            </w:r>
          </w:p>
          <w:p w14:paraId="2075D28A" w14:textId="4D24C625" w:rsidR="00A84C71" w:rsidRPr="0068582C" w:rsidRDefault="004947D7" w:rsidP="00A84C71">
            <w:pPr>
              <w:contextualSpacing/>
              <w:jc w:val="both"/>
              <w:rPr>
                <w:bCs/>
                <w:lang w:eastAsia="ja-JP"/>
              </w:rPr>
            </w:pPr>
            <w:r>
              <w:rPr>
                <w:bCs/>
                <w:lang w:eastAsia="ja-JP"/>
              </w:rPr>
              <w:t xml:space="preserve"> </w:t>
            </w:r>
          </w:p>
        </w:tc>
      </w:tr>
    </w:tbl>
    <w:p w14:paraId="4BFAD003" w14:textId="77777777" w:rsidR="00ED483F" w:rsidRPr="00AF3942" w:rsidRDefault="00ED483F" w:rsidP="00C60BC5">
      <w:pPr>
        <w:spacing w:after="0" w:line="240" w:lineRule="auto"/>
        <w:ind w:right="-188"/>
        <w:rPr>
          <w:rFonts w:cstheme="minorHAnsi"/>
          <w:b/>
          <w:lang w:eastAsia="ja-JP"/>
        </w:rPr>
      </w:pPr>
    </w:p>
    <w:sectPr w:rsidR="00ED483F" w:rsidRPr="00AF3942" w:rsidSect="0024518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FB7C" w14:textId="77777777" w:rsidR="00B35EFF" w:rsidRDefault="00B35EFF" w:rsidP="00AF3942">
      <w:pPr>
        <w:spacing w:after="0" w:line="240" w:lineRule="auto"/>
      </w:pPr>
      <w:r>
        <w:separator/>
      </w:r>
    </w:p>
  </w:endnote>
  <w:endnote w:type="continuationSeparator" w:id="0">
    <w:p w14:paraId="2ABE257E" w14:textId="77777777" w:rsidR="00B35EFF" w:rsidRDefault="00B35EFF" w:rsidP="00AF3942">
      <w:pPr>
        <w:spacing w:after="0" w:line="240" w:lineRule="auto"/>
      </w:pPr>
      <w:r>
        <w:continuationSeparator/>
      </w:r>
    </w:p>
  </w:endnote>
  <w:endnote w:type="continuationNotice" w:id="1">
    <w:p w14:paraId="33BC3ABB" w14:textId="77777777" w:rsidR="00B35EFF" w:rsidRDefault="00B35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C36BF" w14:textId="77777777" w:rsidR="00801AF9" w:rsidRDefault="00801A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EB650" w14:textId="77777777" w:rsidR="00801AF9" w:rsidRDefault="00801A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F658D" w14:textId="77777777" w:rsidR="00801AF9" w:rsidRDefault="00801A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CED49" w14:textId="77777777" w:rsidR="00B35EFF" w:rsidRDefault="00B35EFF" w:rsidP="00AF3942">
      <w:pPr>
        <w:spacing w:after="0" w:line="240" w:lineRule="auto"/>
      </w:pPr>
      <w:r>
        <w:separator/>
      </w:r>
    </w:p>
  </w:footnote>
  <w:footnote w:type="continuationSeparator" w:id="0">
    <w:p w14:paraId="1575D80C" w14:textId="77777777" w:rsidR="00B35EFF" w:rsidRDefault="00B35EFF" w:rsidP="00AF3942">
      <w:pPr>
        <w:spacing w:after="0" w:line="240" w:lineRule="auto"/>
      </w:pPr>
      <w:r>
        <w:continuationSeparator/>
      </w:r>
    </w:p>
  </w:footnote>
  <w:footnote w:type="continuationNotice" w:id="1">
    <w:p w14:paraId="17E22313" w14:textId="77777777" w:rsidR="00B35EFF" w:rsidRDefault="00B35E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D208B" w14:textId="77777777" w:rsidR="00801AF9" w:rsidRDefault="00801A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2873D" w14:textId="77777777" w:rsidR="00801AF9" w:rsidRDefault="00801A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7934" w14:textId="77777777" w:rsidR="00801AF9" w:rsidRDefault="00801A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81C2C9E"/>
    <w:multiLevelType w:val="hybridMultilevel"/>
    <w:tmpl w:val="E6C25B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9545E03"/>
    <w:multiLevelType w:val="hybridMultilevel"/>
    <w:tmpl w:val="B73890E6"/>
    <w:lvl w:ilvl="0" w:tplc="29D2DE1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23772332">
    <w:abstractNumId w:val="1"/>
  </w:num>
  <w:num w:numId="2" w16cid:durableId="1623422739">
    <w:abstractNumId w:val="0"/>
  </w:num>
  <w:num w:numId="3" w16cid:durableId="445004281">
    <w:abstractNumId w:val="4"/>
  </w:num>
  <w:num w:numId="4" w16cid:durableId="2110664335">
    <w:abstractNumId w:val="2"/>
  </w:num>
  <w:num w:numId="5" w16cid:durableId="1947613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1215B8"/>
    <w:rsid w:val="00125897"/>
    <w:rsid w:val="0024518F"/>
    <w:rsid w:val="002702B6"/>
    <w:rsid w:val="00285532"/>
    <w:rsid w:val="002C48DA"/>
    <w:rsid w:val="00304799"/>
    <w:rsid w:val="00362212"/>
    <w:rsid w:val="00385C77"/>
    <w:rsid w:val="003D462C"/>
    <w:rsid w:val="003D606A"/>
    <w:rsid w:val="00424714"/>
    <w:rsid w:val="0048548A"/>
    <w:rsid w:val="004947D7"/>
    <w:rsid w:val="00497538"/>
    <w:rsid w:val="00517129"/>
    <w:rsid w:val="005208E7"/>
    <w:rsid w:val="00593BBE"/>
    <w:rsid w:val="005A1A1A"/>
    <w:rsid w:val="005E78AE"/>
    <w:rsid w:val="00632B07"/>
    <w:rsid w:val="0067177D"/>
    <w:rsid w:val="0068582C"/>
    <w:rsid w:val="006C0A80"/>
    <w:rsid w:val="006E2FD7"/>
    <w:rsid w:val="006F7677"/>
    <w:rsid w:val="007160E3"/>
    <w:rsid w:val="0077682E"/>
    <w:rsid w:val="00801AF9"/>
    <w:rsid w:val="008A73EA"/>
    <w:rsid w:val="009249FD"/>
    <w:rsid w:val="00994509"/>
    <w:rsid w:val="009C3C04"/>
    <w:rsid w:val="00A71A5E"/>
    <w:rsid w:val="00A84C71"/>
    <w:rsid w:val="00A95920"/>
    <w:rsid w:val="00AF3942"/>
    <w:rsid w:val="00B22E8F"/>
    <w:rsid w:val="00B35EFF"/>
    <w:rsid w:val="00BD2B4F"/>
    <w:rsid w:val="00C60BC5"/>
    <w:rsid w:val="00C71C02"/>
    <w:rsid w:val="00C92A67"/>
    <w:rsid w:val="00CB69D5"/>
    <w:rsid w:val="00CD5585"/>
    <w:rsid w:val="00CE2E11"/>
    <w:rsid w:val="00CF09DF"/>
    <w:rsid w:val="00D108E9"/>
    <w:rsid w:val="00D20498"/>
    <w:rsid w:val="00DA7021"/>
    <w:rsid w:val="00DB6830"/>
    <w:rsid w:val="00E6217C"/>
    <w:rsid w:val="00E9393C"/>
    <w:rsid w:val="00ED483F"/>
    <w:rsid w:val="00F13139"/>
    <w:rsid w:val="00F16C01"/>
    <w:rsid w:val="00FC5ED5"/>
    <w:rsid w:val="2BDE12A4"/>
    <w:rsid w:val="483A1F2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3DE6F1"/>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801A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1AF9"/>
  </w:style>
  <w:style w:type="paragraph" w:styleId="Footer">
    <w:name w:val="footer"/>
    <w:basedOn w:val="Normal"/>
    <w:link w:val="FooterChar"/>
    <w:uiPriority w:val="99"/>
    <w:unhideWhenUsed/>
    <w:rsid w:val="00801A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1AF9"/>
  </w:style>
  <w:style w:type="paragraph" w:styleId="NormalIndent">
    <w:name w:val="Normal Indent"/>
    <w:aliases w:val="Normal Indent Char Char,Normal Indent Char2 Char,Normal Indent Char Char1 Char,Normal Indent Char1 Char Char Char,Normal Indent Char Char Char Char Char,Normal Indent Char1 Char1 Char,Normal Indent Char Char Char1 Char"/>
    <w:basedOn w:val="Normal"/>
    <w:link w:val="NormalIndentChar"/>
    <w:rsid w:val="00801AF9"/>
    <w:pPr>
      <w:spacing w:after="120" w:line="240" w:lineRule="auto"/>
      <w:ind w:left="1304"/>
    </w:pPr>
    <w:rPr>
      <w:rFonts w:ascii="Times New Roman" w:eastAsia="Times New Roman" w:hAnsi="Times New Roman" w:cs="Times New Roman"/>
      <w:sz w:val="24"/>
      <w:szCs w:val="20"/>
    </w:rPr>
  </w:style>
  <w:style w:type="character" w:customStyle="1" w:styleId="NormalIndentChar">
    <w:name w:val="Normal Indent Char"/>
    <w:aliases w:val="Normal Indent Char Char Char,Normal Indent Char2 Char Char,Normal Indent Char Char1 Char Char,Normal Indent Char1 Char Char Char Char,Normal Indent Char Char Char Char Char Char,Normal Indent Char1 Char1 Char Char"/>
    <w:basedOn w:val="DefaultParagraphFont"/>
    <w:link w:val="NormalIndent"/>
    <w:rsid w:val="00801AF9"/>
    <w:rPr>
      <w:rFonts w:ascii="Times New Roman" w:eastAsia="Times New Roman" w:hAnsi="Times New Roman" w:cs="Times New Roman"/>
      <w:sz w:val="24"/>
      <w:szCs w:val="20"/>
    </w:rPr>
  </w:style>
  <w:style w:type="paragraph" w:styleId="Revision">
    <w:name w:val="Revision"/>
    <w:hidden/>
    <w:uiPriority w:val="99"/>
    <w:semiHidden/>
    <w:rsid w:val="006F7677"/>
    <w:pPr>
      <w:spacing w:after="0" w:line="240" w:lineRule="auto"/>
    </w:pPr>
  </w:style>
  <w:style w:type="character" w:styleId="CommentReference">
    <w:name w:val="annotation reference"/>
    <w:basedOn w:val="DefaultParagraphFont"/>
    <w:uiPriority w:val="99"/>
    <w:semiHidden/>
    <w:unhideWhenUsed/>
    <w:rsid w:val="00CB69D5"/>
    <w:rPr>
      <w:sz w:val="16"/>
      <w:szCs w:val="16"/>
    </w:rPr>
  </w:style>
  <w:style w:type="paragraph" w:styleId="CommentText">
    <w:name w:val="annotation text"/>
    <w:basedOn w:val="Normal"/>
    <w:link w:val="CommentTextChar"/>
    <w:uiPriority w:val="99"/>
    <w:unhideWhenUsed/>
    <w:rsid w:val="00CB69D5"/>
    <w:pPr>
      <w:spacing w:line="240" w:lineRule="auto"/>
    </w:pPr>
    <w:rPr>
      <w:sz w:val="20"/>
      <w:szCs w:val="20"/>
    </w:rPr>
  </w:style>
  <w:style w:type="character" w:customStyle="1" w:styleId="CommentTextChar">
    <w:name w:val="Comment Text Char"/>
    <w:basedOn w:val="DefaultParagraphFont"/>
    <w:link w:val="CommentText"/>
    <w:uiPriority w:val="99"/>
    <w:rsid w:val="00CB69D5"/>
    <w:rPr>
      <w:sz w:val="20"/>
      <w:szCs w:val="20"/>
    </w:rPr>
  </w:style>
  <w:style w:type="paragraph" w:styleId="CommentSubject">
    <w:name w:val="annotation subject"/>
    <w:basedOn w:val="CommentText"/>
    <w:next w:val="CommentText"/>
    <w:link w:val="CommentSubjectChar"/>
    <w:uiPriority w:val="99"/>
    <w:semiHidden/>
    <w:unhideWhenUsed/>
    <w:rsid w:val="00CB69D5"/>
    <w:rPr>
      <w:b/>
      <w:bCs/>
    </w:rPr>
  </w:style>
  <w:style w:type="character" w:customStyle="1" w:styleId="CommentSubjectChar">
    <w:name w:val="Comment Subject Char"/>
    <w:basedOn w:val="CommentTextChar"/>
    <w:link w:val="CommentSubject"/>
    <w:uiPriority w:val="99"/>
    <w:semiHidden/>
    <w:rsid w:val="00CB69D5"/>
    <w:rPr>
      <w:b/>
      <w:bCs/>
      <w:sz w:val="20"/>
      <w:szCs w:val="20"/>
    </w:rPr>
  </w:style>
  <w:style w:type="character" w:styleId="Hyperlink">
    <w:name w:val="Hyperlink"/>
    <w:basedOn w:val="DefaultParagraphFont"/>
    <w:uiPriority w:val="99"/>
    <w:unhideWhenUsed/>
    <w:rsid w:val="008A73EA"/>
    <w:rPr>
      <w:color w:val="0000FF" w:themeColor="hyperlink"/>
      <w:u w:val="single"/>
    </w:rPr>
  </w:style>
  <w:style w:type="character" w:styleId="UnresolvedMention">
    <w:name w:val="Unresolved Mention"/>
    <w:basedOn w:val="DefaultParagraphFont"/>
    <w:uiPriority w:val="99"/>
    <w:semiHidden/>
    <w:unhideWhenUsed/>
    <w:rsid w:val="008A73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929703">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rans.jansson@fortum.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BECA8-FA09-4A23-9002-4EB15D4A06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DE5EB0-DE97-438D-BB23-C0AC4E877004}">
  <ds:schemaRefs>
    <ds:schemaRef ds:uri="http://schemas.microsoft.com/sharepoint/v3/contenttype/forms"/>
  </ds:schemaRefs>
</ds:datastoreItem>
</file>

<file path=customXml/itemProps3.xml><?xml version="1.0" encoding="utf-8"?>
<ds:datastoreItem xmlns:ds="http://schemas.openxmlformats.org/officeDocument/2006/customXml" ds:itemID="{B53D478E-2B69-4C9A-9B77-045569001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511</Words>
  <Characters>2976</Characters>
  <Application>Microsoft Office Word</Application>
  <DocSecurity>0</DocSecurity>
  <Lines>59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14</cp:revision>
  <dcterms:created xsi:type="dcterms:W3CDTF">2024-02-09T05:15:00Z</dcterms:created>
  <dcterms:modified xsi:type="dcterms:W3CDTF">2024-05-25T19:44:00Z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5044c0-b6aa-4b2b-834d-65c9ef8bb134_Enabled">
    <vt:lpwstr>true</vt:lpwstr>
  </property>
  <property fmtid="{D5CDD505-2E9C-101B-9397-08002B2CF9AE}" pid="3" name="MSIP_Label_f45044c0-b6aa-4b2b-834d-65c9ef8bb134_SetDate">
    <vt:lpwstr>2024-02-01T11:38:13Z</vt:lpwstr>
  </property>
  <property fmtid="{D5CDD505-2E9C-101B-9397-08002B2CF9AE}" pid="4" name="MSIP_Label_f45044c0-b6aa-4b2b-834d-65c9ef8bb134_Method">
    <vt:lpwstr>Standard</vt:lpwstr>
  </property>
  <property fmtid="{D5CDD505-2E9C-101B-9397-08002B2CF9AE}" pid="5" name="MSIP_Label_f45044c0-b6aa-4b2b-834d-65c9ef8bb134_Name">
    <vt:lpwstr>f45044c0-b6aa-4b2b-834d-65c9ef8bb134</vt:lpwstr>
  </property>
  <property fmtid="{D5CDD505-2E9C-101B-9397-08002B2CF9AE}" pid="6" name="MSIP_Label_f45044c0-b6aa-4b2b-834d-65c9ef8bb134_SiteId">
    <vt:lpwstr>62a9c2c8-8b09-43be-a7fb-9a87875714a9</vt:lpwstr>
  </property>
  <property fmtid="{D5CDD505-2E9C-101B-9397-08002B2CF9AE}" pid="7" name="MSIP_Label_f45044c0-b6aa-4b2b-834d-65c9ef8bb134_ActionId">
    <vt:lpwstr>6254bbc4-c1b6-4794-b94e-3fa0ec116060</vt:lpwstr>
  </property>
  <property fmtid="{D5CDD505-2E9C-101B-9397-08002B2CF9AE}" pid="8" name="MSIP_Label_f45044c0-b6aa-4b2b-834d-65c9ef8bb134_ContentBits">
    <vt:lpwstr>0</vt:lpwstr>
  </property>
  <property fmtid="{D5CDD505-2E9C-101B-9397-08002B2CF9AE}" pid="9" name="ContentTypeId">
    <vt:lpwstr>0x01010002FAEBA6069C9F458C0085404E0C5FFE</vt:lpwstr>
  </property>
  <property fmtid="{D5CDD505-2E9C-101B-9397-08002B2CF9AE}" pid="10" name="FortumDMProcess">
    <vt:lpwstr/>
  </property>
  <property fmtid="{D5CDD505-2E9C-101B-9397-08002B2CF9AE}" pid="11" name="FortumDMOrganisation">
    <vt:lpwstr>7;#Generation|241fb01e-3c61-4e61-b052-e29020ecdab4</vt:lpwstr>
  </property>
  <property fmtid="{D5CDD505-2E9C-101B-9397-08002B2CF9AE}" pid="12" name="FortumDMLocation">
    <vt:lpwstr/>
  </property>
  <property fmtid="{D5CDD505-2E9C-101B-9397-08002B2CF9AE}" pid="13" name="FortumDMConfidentiality">
    <vt:lpwstr/>
  </property>
  <property fmtid="{D5CDD505-2E9C-101B-9397-08002B2CF9AE}" pid="14" name="FortumDMPowerPlant">
    <vt:lpwstr/>
  </property>
  <property fmtid="{D5CDD505-2E9C-101B-9397-08002B2CF9AE}" pid="15" name="FortumDMApprovalStatus">
    <vt:lpwstr/>
  </property>
  <property fmtid="{D5CDD505-2E9C-101B-9397-08002B2CF9AE}" pid="16" name="FortumDMLanguage">
    <vt:lpwstr/>
  </property>
  <property fmtid="{D5CDD505-2E9C-101B-9397-08002B2CF9AE}" pid="17" name="FortumDMDocumentType">
    <vt:lpwstr/>
  </property>
  <property fmtid="{D5CDD505-2E9C-101B-9397-08002B2CF9AE}" pid="18" name="_dlc_DocIdItemGuid">
    <vt:lpwstr>9922f716-d763-4f12-9806-e89c131d205e</vt:lpwstr>
  </property>
  <property fmtid="{D5CDD505-2E9C-101B-9397-08002B2CF9AE}" pid="19" name="_AdHocReviewCycleID">
    <vt:i4>-446505586</vt:i4>
  </property>
  <property fmtid="{D5CDD505-2E9C-101B-9397-08002B2CF9AE}" pid="20" name="_NewReviewCycle">
    <vt:lpwstr/>
  </property>
  <property fmtid="{D5CDD505-2E9C-101B-9397-08002B2CF9AE}" pid="21" name="_EmailSubject">
    <vt:lpwstr>Safety Case Symposium abstraction submission Frans Jansson - Fortum</vt:lpwstr>
  </property>
  <property fmtid="{D5CDD505-2E9C-101B-9397-08002B2CF9AE}" pid="22" name="_AuthorEmail">
    <vt:lpwstr>Frans.Jansson@fortum.com</vt:lpwstr>
  </property>
  <property fmtid="{D5CDD505-2E9C-101B-9397-08002B2CF9AE}" pid="23" name="_AuthorEmailDisplayName">
    <vt:lpwstr>Jansson Frans</vt:lpwstr>
  </property>
  <property fmtid="{D5CDD505-2E9C-101B-9397-08002B2CF9AE}" pid="24" name="_ReviewingToolsShownOnce">
    <vt:lpwstr/>
  </property>
  <property fmtid="{D5CDD505-2E9C-101B-9397-08002B2CF9AE}" pid="25" name="GrammarlyDocumentId">
    <vt:lpwstr>e5f86e96fa38834a5ec80ab6383b424faca1067c5be0760b40f5347a1c54f2d8</vt:lpwstr>
  </property>
</Properties>
</file>