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8983F" w14:textId="77777777" w:rsidR="00285532" w:rsidRPr="006563EC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6563EC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 w:rsidRPr="006563EC">
        <w:rPr>
          <w:b/>
          <w:bCs/>
          <w:color w:val="116AAF"/>
          <w:sz w:val="32"/>
          <w:szCs w:val="36"/>
        </w:rPr>
        <w:t>2024</w:t>
      </w:r>
      <w:r w:rsidRPr="006563EC">
        <w:rPr>
          <w:b/>
          <w:bCs/>
          <w:color w:val="116AAF"/>
          <w:sz w:val="32"/>
          <w:szCs w:val="36"/>
        </w:rPr>
        <w:br/>
      </w:r>
      <w:r w:rsidR="002C48DA" w:rsidRPr="006563EC">
        <w:rPr>
          <w:i/>
          <w:iCs/>
          <w:color w:val="116AAF"/>
          <w:szCs w:val="36"/>
        </w:rPr>
        <w:t>MOVING TOWARDS THE CONSTRUCTION OF A SAFE DGR – GETTING REAL</w:t>
      </w:r>
    </w:p>
    <w:p w14:paraId="1675AA71" w14:textId="77777777" w:rsidR="009249FD" w:rsidRPr="006563EC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3B1866C6" w14:textId="77777777" w:rsidR="00ED483F" w:rsidRPr="006563EC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2"/>
        <w:gridCol w:w="4504"/>
      </w:tblGrid>
      <w:tr w:rsidR="00ED483F" w:rsidRPr="006563EC" w14:paraId="1E671052" w14:textId="77777777" w:rsidTr="00ED483F">
        <w:tc>
          <w:tcPr>
            <w:tcW w:w="4583" w:type="dxa"/>
          </w:tcPr>
          <w:p w14:paraId="322B9CD6" w14:textId="1B42C72A" w:rsidR="00ED483F" w:rsidRPr="006563EC" w:rsidRDefault="00ED483F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  <w:r w:rsidRPr="006563EC">
              <w:rPr>
                <w:rFonts w:cstheme="minorHAnsi"/>
                <w:b/>
              </w:rPr>
              <w:t>Abstract Number</w:t>
            </w:r>
            <w:r w:rsidR="00AF3942" w:rsidRPr="006563EC">
              <w:rPr>
                <w:rFonts w:cstheme="minorHAnsi"/>
                <w:b/>
                <w:lang w:eastAsia="ja-JP"/>
              </w:rPr>
              <w:t>:</w:t>
            </w:r>
            <w:r w:rsidR="00285532" w:rsidRPr="006563EC">
              <w:rPr>
                <w:rFonts w:cstheme="minorHAnsi"/>
                <w:b/>
                <w:lang w:eastAsia="ja-JP"/>
              </w:rPr>
              <w:t xml:space="preserve"> </w:t>
            </w:r>
            <w:r w:rsidR="00230D13">
              <w:rPr>
                <w:rFonts w:cstheme="minorHAnsi"/>
                <w:b/>
                <w:lang w:eastAsia="ja-JP"/>
              </w:rPr>
              <w:t>94</w:t>
            </w:r>
          </w:p>
        </w:tc>
        <w:tc>
          <w:tcPr>
            <w:tcW w:w="4583" w:type="dxa"/>
          </w:tcPr>
          <w:p w14:paraId="4E2C8E97" w14:textId="0BB9F369" w:rsidR="00ED483F" w:rsidRPr="00F720C7" w:rsidRDefault="00230D13" w:rsidP="00AF3942">
            <w:pPr>
              <w:spacing w:before="60" w:after="60"/>
              <w:ind w:right="-187"/>
              <w:rPr>
                <w:rFonts w:cstheme="minorHAnsi"/>
                <w:b/>
                <w:lang w:val="en-US" w:eastAsia="ja-JP"/>
              </w:rPr>
            </w:pPr>
            <w:r>
              <w:rPr>
                <w:rFonts w:cstheme="minorHAnsi"/>
                <w:b/>
                <w:lang w:eastAsia="ja-JP"/>
              </w:rPr>
              <w:t>Session 4.2</w:t>
            </w:r>
          </w:p>
        </w:tc>
      </w:tr>
      <w:tr w:rsidR="00ED483F" w:rsidRPr="00D8373B" w14:paraId="684C592C" w14:textId="77777777" w:rsidTr="00C60BC5">
        <w:trPr>
          <w:trHeight w:val="461"/>
        </w:trPr>
        <w:tc>
          <w:tcPr>
            <w:tcW w:w="9166" w:type="dxa"/>
            <w:gridSpan w:val="2"/>
          </w:tcPr>
          <w:p w14:paraId="72E9EEFB" w14:textId="1BE74010" w:rsidR="00735B4B" w:rsidRPr="00D8373B" w:rsidRDefault="00230D13" w:rsidP="00735B4B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 xml:space="preserve">Main author: </w:t>
            </w:r>
            <w:proofErr w:type="spellStart"/>
            <w:r w:rsidR="00735B4B" w:rsidRPr="00D8373B">
              <w:rPr>
                <w:rFonts w:cstheme="minorHAnsi"/>
                <w:b/>
                <w:lang w:eastAsia="ja-JP"/>
              </w:rPr>
              <w:t>Dr.</w:t>
            </w:r>
            <w:proofErr w:type="spellEnd"/>
            <w:r w:rsidR="00735B4B" w:rsidRPr="00D8373B">
              <w:rPr>
                <w:rFonts w:cstheme="minorHAnsi"/>
                <w:b/>
                <w:lang w:eastAsia="ja-JP"/>
              </w:rPr>
              <w:t xml:space="preserve"> Thomas </w:t>
            </w:r>
            <w:proofErr w:type="spellStart"/>
            <w:r w:rsidR="00735B4B" w:rsidRPr="00D8373B">
              <w:rPr>
                <w:rFonts w:cstheme="minorHAnsi"/>
                <w:b/>
                <w:lang w:eastAsia="ja-JP"/>
              </w:rPr>
              <w:t>Lautsch</w:t>
            </w:r>
            <w:proofErr w:type="spellEnd"/>
            <w:r w:rsidR="00735B4B" w:rsidRPr="00D8373B">
              <w:rPr>
                <w:rFonts w:cstheme="minorHAnsi"/>
                <w:b/>
                <w:lang w:eastAsia="ja-JP"/>
              </w:rPr>
              <w:t xml:space="preserve"> (</w:t>
            </w:r>
            <w:hyperlink r:id="rId8" w:history="1">
              <w:r w:rsidR="00735B4B" w:rsidRPr="00D8373B">
                <w:rPr>
                  <w:rStyle w:val="Hyperlink"/>
                  <w:rFonts w:cstheme="minorHAnsi"/>
                  <w:b/>
                  <w:lang w:eastAsia="ja-JP"/>
                </w:rPr>
                <w:t>Thomas.lautsch@bge.de</w:t>
              </w:r>
            </w:hyperlink>
            <w:r w:rsidR="00735B4B" w:rsidRPr="00D8373B">
              <w:rPr>
                <w:rFonts w:cstheme="minorHAnsi"/>
                <w:b/>
                <w:lang w:eastAsia="ja-JP"/>
              </w:rPr>
              <w:t xml:space="preserve">) - BGE </w:t>
            </w:r>
            <w:proofErr w:type="spellStart"/>
            <w:r w:rsidR="00735B4B" w:rsidRPr="00D8373B">
              <w:rPr>
                <w:rFonts w:cstheme="minorHAnsi"/>
                <w:b/>
                <w:lang w:eastAsia="ja-JP"/>
              </w:rPr>
              <w:t>mbH</w:t>
            </w:r>
            <w:proofErr w:type="spellEnd"/>
            <w:r w:rsidR="00735B4B" w:rsidRPr="00D8373B">
              <w:rPr>
                <w:rFonts w:cstheme="minorHAnsi"/>
                <w:b/>
                <w:lang w:eastAsia="ja-JP"/>
              </w:rPr>
              <w:t>, Germany</w:t>
            </w:r>
          </w:p>
          <w:p w14:paraId="1382012E" w14:textId="687A5AD7" w:rsidR="00D8373B" w:rsidRPr="00D8373B" w:rsidRDefault="00230D13" w:rsidP="00D8373B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 xml:space="preserve">Co-author: </w:t>
            </w:r>
            <w:proofErr w:type="spellStart"/>
            <w:r w:rsidR="00D8373B" w:rsidRPr="00D8373B">
              <w:rPr>
                <w:rFonts w:cstheme="minorHAnsi"/>
                <w:b/>
                <w:lang w:eastAsia="ja-JP"/>
              </w:rPr>
              <w:t>Dr.</w:t>
            </w:r>
            <w:proofErr w:type="spellEnd"/>
            <w:r w:rsidR="00D8373B" w:rsidRPr="00D8373B">
              <w:rPr>
                <w:rFonts w:cstheme="minorHAnsi"/>
                <w:b/>
                <w:lang w:eastAsia="ja-JP"/>
              </w:rPr>
              <w:t xml:space="preserve"> Jonathan Kindlein (</w:t>
            </w:r>
            <w:hyperlink r:id="rId9" w:history="1">
              <w:r w:rsidR="00D8373B" w:rsidRPr="00D8373B">
                <w:rPr>
                  <w:rStyle w:val="Hyperlink"/>
                  <w:rFonts w:cstheme="minorHAnsi"/>
                  <w:b/>
                  <w:lang w:eastAsia="ja-JP"/>
                </w:rPr>
                <w:t>jonathan.kindlein@bge.de</w:t>
              </w:r>
            </w:hyperlink>
            <w:r w:rsidR="00D8373B" w:rsidRPr="00D8373B">
              <w:rPr>
                <w:rFonts w:cstheme="minorHAnsi"/>
                <w:b/>
                <w:lang w:eastAsia="ja-JP"/>
              </w:rPr>
              <w:t xml:space="preserve">) – BGE </w:t>
            </w:r>
            <w:proofErr w:type="spellStart"/>
            <w:r w:rsidR="00D8373B" w:rsidRPr="00D8373B">
              <w:rPr>
                <w:rFonts w:cstheme="minorHAnsi"/>
                <w:b/>
                <w:lang w:eastAsia="ja-JP"/>
              </w:rPr>
              <w:t>mbH</w:t>
            </w:r>
            <w:proofErr w:type="spellEnd"/>
            <w:r w:rsidR="00D8373B" w:rsidRPr="00D8373B">
              <w:rPr>
                <w:rFonts w:cstheme="minorHAnsi"/>
                <w:b/>
                <w:lang w:eastAsia="ja-JP"/>
              </w:rPr>
              <w:t>, Germany</w:t>
            </w:r>
          </w:p>
          <w:p w14:paraId="7D740E0F" w14:textId="77777777" w:rsidR="00AF3942" w:rsidRPr="00D8373B" w:rsidRDefault="00AF3942" w:rsidP="00C02809">
            <w:pPr>
              <w:spacing w:before="60" w:after="60"/>
              <w:ind w:right="-187"/>
              <w:rPr>
                <w:rFonts w:cstheme="minorHAnsi"/>
                <w:b/>
                <w:lang w:val="en-US" w:eastAsia="ja-JP"/>
              </w:rPr>
            </w:pPr>
          </w:p>
        </w:tc>
      </w:tr>
      <w:tr w:rsidR="00ED483F" w:rsidRPr="006563EC" w14:paraId="66C9ED2C" w14:textId="77777777" w:rsidTr="00230D13">
        <w:trPr>
          <w:trHeight w:val="668"/>
        </w:trPr>
        <w:tc>
          <w:tcPr>
            <w:tcW w:w="9166" w:type="dxa"/>
            <w:gridSpan w:val="2"/>
          </w:tcPr>
          <w:p w14:paraId="7E8C4898" w14:textId="11916DF9" w:rsidR="00C60BC5" w:rsidRPr="006563EC" w:rsidRDefault="00285532" w:rsidP="00230D13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6563EC">
              <w:rPr>
                <w:rFonts w:cstheme="minorHAnsi"/>
                <w:b/>
                <w:lang w:eastAsia="ja-JP"/>
              </w:rPr>
              <w:t xml:space="preserve">Abstract </w:t>
            </w:r>
            <w:r w:rsidR="00F720C7">
              <w:rPr>
                <w:rFonts w:cstheme="minorHAnsi"/>
                <w:b/>
                <w:lang w:eastAsia="ja-JP"/>
              </w:rPr>
              <w:t>title:</w:t>
            </w:r>
            <w:r w:rsidR="00C24FA6">
              <w:rPr>
                <w:rFonts w:cstheme="minorHAnsi"/>
                <w:b/>
                <w:lang w:eastAsia="ja-JP"/>
              </w:rPr>
              <w:t xml:space="preserve"> Keynote lecture 2 – Learning from Experiences in Mining</w:t>
            </w:r>
          </w:p>
        </w:tc>
      </w:tr>
      <w:tr w:rsidR="00285532" w:rsidRPr="00D8373B" w14:paraId="717ABBD2" w14:textId="77777777" w:rsidTr="00230D13">
        <w:trPr>
          <w:trHeight w:val="6650"/>
        </w:trPr>
        <w:tc>
          <w:tcPr>
            <w:tcW w:w="9166" w:type="dxa"/>
            <w:gridSpan w:val="2"/>
            <w:tcBorders>
              <w:bottom w:val="single" w:sz="4" w:space="0" w:color="auto"/>
            </w:tcBorders>
          </w:tcPr>
          <w:p w14:paraId="185838CB" w14:textId="77777777" w:rsidR="00230D13" w:rsidRDefault="00AF3942" w:rsidP="00230D13">
            <w:pPr>
              <w:spacing w:line="276" w:lineRule="auto"/>
              <w:jc w:val="both"/>
            </w:pPr>
            <w:r w:rsidRPr="006563EC">
              <w:rPr>
                <w:rFonts w:cstheme="minorHAnsi"/>
                <w:b/>
                <w:lang w:eastAsia="ja-JP"/>
              </w:rPr>
              <w:t>Abstract (300-500 words)</w:t>
            </w:r>
            <w:r w:rsidR="003D606A" w:rsidRPr="006563EC">
              <w:rPr>
                <w:rFonts w:cstheme="minorHAnsi"/>
                <w:b/>
                <w:lang w:eastAsia="ja-JP"/>
              </w:rPr>
              <w:t>:</w:t>
            </w:r>
            <w:r w:rsidR="00394247" w:rsidRPr="006563EC">
              <w:t xml:space="preserve"> </w:t>
            </w:r>
          </w:p>
          <w:p w14:paraId="67AD8F1A" w14:textId="77777777" w:rsidR="00230D13" w:rsidRDefault="00230D13" w:rsidP="00230D13">
            <w:pPr>
              <w:spacing w:line="276" w:lineRule="auto"/>
              <w:jc w:val="both"/>
            </w:pPr>
          </w:p>
          <w:p w14:paraId="34F49772" w14:textId="0B877C05" w:rsidR="00230D13" w:rsidRDefault="002F6238" w:rsidP="00230D13">
            <w:pPr>
              <w:spacing w:line="276" w:lineRule="auto"/>
              <w:jc w:val="both"/>
            </w:pPr>
            <w:r w:rsidRPr="005F23B6">
              <w:t xml:space="preserve">BGE is the German federal company </w:t>
            </w:r>
            <w:r>
              <w:t xml:space="preserve">responsible </w:t>
            </w:r>
            <w:r w:rsidRPr="005F23B6">
              <w:t>for</w:t>
            </w:r>
            <w:r>
              <w:t xml:space="preserve"> the disposal of</w:t>
            </w:r>
            <w:r w:rsidRPr="005F23B6">
              <w:t xml:space="preserve"> radioactive waste. </w:t>
            </w:r>
            <w:r>
              <w:t>BGE’s</w:t>
            </w:r>
            <w:r w:rsidRPr="005F23B6">
              <w:t xml:space="preserve"> tasks include the </w:t>
            </w:r>
            <w:r>
              <w:t>selection of a site for</w:t>
            </w:r>
            <w:r w:rsidRPr="005F23B6">
              <w:t xml:space="preserve"> a repository for high-level radioactive waste that will guarantee the </w:t>
            </w:r>
            <w:r>
              <w:t>highest</w:t>
            </w:r>
            <w:r w:rsidRPr="005F23B6">
              <w:t xml:space="preserve"> possible </w:t>
            </w:r>
            <w:r>
              <w:t xml:space="preserve">level of </w:t>
            </w:r>
            <w:r w:rsidRPr="005F23B6">
              <w:t xml:space="preserve">safety for </w:t>
            </w:r>
            <w:r>
              <w:t>one</w:t>
            </w:r>
            <w:r w:rsidRPr="005F23B6">
              <w:t xml:space="preserve"> million years. </w:t>
            </w:r>
            <w:r>
              <w:t>T</w:t>
            </w:r>
            <w:r w:rsidRPr="005F23B6">
              <w:t xml:space="preserve">he BGE </w:t>
            </w:r>
            <w:r>
              <w:t xml:space="preserve">also </w:t>
            </w:r>
            <w:r w:rsidRPr="005F23B6">
              <w:t>operates</w:t>
            </w:r>
            <w:r>
              <w:t xml:space="preserve"> deep geological</w:t>
            </w:r>
            <w:r w:rsidRPr="005F23B6">
              <w:t xml:space="preserve"> </w:t>
            </w:r>
            <w:r>
              <w:t>r</w:t>
            </w:r>
            <w:r w:rsidRPr="005F23B6">
              <w:t>epositories for low and intermediate</w:t>
            </w:r>
            <w:r>
              <w:t xml:space="preserve"> </w:t>
            </w:r>
            <w:r w:rsidRPr="005F23B6">
              <w:t>level radioactive waste</w:t>
            </w:r>
            <w:r>
              <w:t xml:space="preserve"> in different stages: construction of </w:t>
            </w:r>
            <w:r w:rsidRPr="005F23B6">
              <w:t xml:space="preserve">the Konrad </w:t>
            </w:r>
            <w:r>
              <w:t xml:space="preserve">repository, preparation for the </w:t>
            </w:r>
            <w:r w:rsidRPr="00772057">
              <w:t xml:space="preserve">decommissioning </w:t>
            </w:r>
            <w:r>
              <w:t>of the</w:t>
            </w:r>
            <w:r w:rsidRPr="005F23B6">
              <w:t xml:space="preserve"> </w:t>
            </w:r>
            <w:proofErr w:type="spellStart"/>
            <w:r w:rsidRPr="005F23B6">
              <w:t>Morsleben</w:t>
            </w:r>
            <w:proofErr w:type="spellEnd"/>
            <w:r w:rsidRPr="005F23B6">
              <w:t xml:space="preserve"> </w:t>
            </w:r>
            <w:r>
              <w:t>repository, and</w:t>
            </w:r>
            <w:r w:rsidRPr="005F23B6">
              <w:t xml:space="preserve"> </w:t>
            </w:r>
            <w:r>
              <w:t xml:space="preserve">planning for </w:t>
            </w:r>
            <w:r w:rsidRPr="005F23B6">
              <w:t xml:space="preserve">the retrieval of radioactive waste and </w:t>
            </w:r>
            <w:r>
              <w:t xml:space="preserve">subsequent </w:t>
            </w:r>
            <w:r w:rsidRPr="00772057">
              <w:t xml:space="preserve">decommissioning </w:t>
            </w:r>
            <w:r w:rsidRPr="005F23B6">
              <w:t xml:space="preserve">of the Asse II </w:t>
            </w:r>
            <w:r>
              <w:t>m</w:t>
            </w:r>
            <w:r w:rsidRPr="005F23B6">
              <w:t>ine</w:t>
            </w:r>
            <w:r>
              <w:t>.</w:t>
            </w:r>
            <w:r w:rsidRPr="005F23B6">
              <w:t xml:space="preserve"> </w:t>
            </w:r>
          </w:p>
          <w:p w14:paraId="344CAFF0" w14:textId="77777777" w:rsidR="00230D13" w:rsidRDefault="00230D13" w:rsidP="00230D13">
            <w:pPr>
              <w:spacing w:line="276" w:lineRule="auto"/>
              <w:jc w:val="both"/>
            </w:pPr>
          </w:p>
          <w:p w14:paraId="760AB6D0" w14:textId="77777777" w:rsidR="00230D13" w:rsidRDefault="002F6238" w:rsidP="00230D13">
            <w:pPr>
              <w:spacing w:line="276" w:lineRule="auto"/>
              <w:jc w:val="both"/>
            </w:pPr>
            <w:r>
              <w:t>In addition,</w:t>
            </w:r>
            <w:r w:rsidRPr="005F23B6">
              <w:t xml:space="preserve"> the </w:t>
            </w:r>
            <w:r>
              <w:t>BGE also closes</w:t>
            </w:r>
            <w:r w:rsidRPr="005F23B6">
              <w:t xml:space="preserve"> </w:t>
            </w:r>
            <w:r>
              <w:t>the</w:t>
            </w:r>
            <w:r w:rsidRPr="005F23B6">
              <w:t xml:space="preserve"> former exploration mine at the Gorleben site. </w:t>
            </w:r>
            <w:r>
              <w:t>T</w:t>
            </w:r>
            <w:r w:rsidRPr="005F23B6">
              <w:t>he BGE and its predecessor organi</w:t>
            </w:r>
            <w:r>
              <w:t>s</w:t>
            </w:r>
            <w:r w:rsidRPr="005F23B6">
              <w:t>ations</w:t>
            </w:r>
            <w:r>
              <w:t xml:space="preserve"> thus</w:t>
            </w:r>
            <w:r w:rsidRPr="005F23B6">
              <w:t xml:space="preserve"> have more than 40 years of experience in repository projects. The facilities </w:t>
            </w:r>
            <w:r>
              <w:t>cover</w:t>
            </w:r>
            <w:r w:rsidRPr="005F23B6">
              <w:t xml:space="preserve"> all relevant </w:t>
            </w:r>
            <w:r>
              <w:t>phases</w:t>
            </w:r>
            <w:r w:rsidRPr="005F23B6">
              <w:t xml:space="preserve"> of a repository</w:t>
            </w:r>
            <w:r>
              <w:t>’s</w:t>
            </w:r>
            <w:r w:rsidRPr="005F23B6">
              <w:t xml:space="preserve"> lifetime </w:t>
            </w:r>
            <w:r>
              <w:t>and</w:t>
            </w:r>
            <w:r w:rsidRPr="005F23B6">
              <w:t xml:space="preserve"> different host rocks. </w:t>
            </w:r>
            <w:r>
              <w:t>T</w:t>
            </w:r>
            <w:r w:rsidRPr="005F23B6">
              <w:t>he Konrad site is</w:t>
            </w:r>
            <w:r>
              <w:t xml:space="preserve"> currently</w:t>
            </w:r>
            <w:r w:rsidRPr="005F23B6">
              <w:t xml:space="preserve"> under construction </w:t>
            </w:r>
            <w:r>
              <w:t>and is expected to be</w:t>
            </w:r>
            <w:r w:rsidRPr="005F23B6">
              <w:t xml:space="preserve"> operation</w:t>
            </w:r>
            <w:r>
              <w:t>al</w:t>
            </w:r>
            <w:r w:rsidRPr="005F23B6">
              <w:t xml:space="preserve"> by the end of this decade. The Konrad site is an old iron ore mine covered by layer</w:t>
            </w:r>
            <w:r>
              <w:t>s</w:t>
            </w:r>
            <w:r w:rsidRPr="005F23B6">
              <w:t xml:space="preserve"> of clay several hundred metr</w:t>
            </w:r>
            <w:r>
              <w:t>e</w:t>
            </w:r>
            <w:r w:rsidRPr="005F23B6">
              <w:t xml:space="preserve">s thick. Lessons can be learned </w:t>
            </w:r>
            <w:r>
              <w:t>from the ground control system as well as from retrofitting the shafts.</w:t>
            </w:r>
            <w:r w:rsidRPr="005F23B6">
              <w:t xml:space="preserve"> The other facilities are located in salt formations. </w:t>
            </w:r>
            <w:r w:rsidRPr="00F6418D">
              <w:t>Lessons can be learn</w:t>
            </w:r>
            <w:r>
              <w:t>ed</w:t>
            </w:r>
            <w:r w:rsidRPr="00F6418D">
              <w:t xml:space="preserve"> from all the </w:t>
            </w:r>
            <w:r>
              <w:t>facilities</w:t>
            </w:r>
            <w:r w:rsidRPr="00F6418D">
              <w:t xml:space="preserve"> in terms of the licensing process and design</w:t>
            </w:r>
            <w:r>
              <w:t xml:space="preserve"> planning</w:t>
            </w:r>
            <w:r w:rsidRPr="00F6418D">
              <w:t>.</w:t>
            </w:r>
            <w:r w:rsidRPr="005F23B6">
              <w:t xml:space="preserve"> In general</w:t>
            </w:r>
            <w:r>
              <w:t>,</w:t>
            </w:r>
            <w:r w:rsidRPr="005F23B6">
              <w:t xml:space="preserve"> it can be observed that the NIMBY</w:t>
            </w:r>
            <w:r>
              <w:t xml:space="preserve">/ NIMTO </w:t>
            </w:r>
            <w:r w:rsidRPr="005F23B6">
              <w:t>effect (not in my backyard</w:t>
            </w:r>
            <w:r>
              <w:t>, not in my terms of office</w:t>
            </w:r>
            <w:r w:rsidRPr="005F23B6">
              <w:t xml:space="preserve">) makes </w:t>
            </w:r>
            <w:r>
              <w:t xml:space="preserve">long term </w:t>
            </w:r>
            <w:r w:rsidRPr="005F23B6">
              <w:t xml:space="preserve">political support necessary. Repository projects are technically highly complex and extremely </w:t>
            </w:r>
            <w:r>
              <w:t>time-consuming</w:t>
            </w:r>
            <w:r w:rsidRPr="005F23B6">
              <w:t>.</w:t>
            </w:r>
          </w:p>
          <w:p w14:paraId="0BA5FDC0" w14:textId="77777777" w:rsidR="00230D13" w:rsidRDefault="00230D13" w:rsidP="00230D13">
            <w:pPr>
              <w:spacing w:line="276" w:lineRule="auto"/>
              <w:jc w:val="both"/>
            </w:pPr>
          </w:p>
          <w:p w14:paraId="280624B1" w14:textId="77777777" w:rsidR="00285532" w:rsidRDefault="002F6238" w:rsidP="00230D13">
            <w:pPr>
              <w:spacing w:line="276" w:lineRule="auto"/>
              <w:jc w:val="both"/>
            </w:pPr>
            <w:r>
              <w:t>Therefore</w:t>
            </w:r>
            <w:r w:rsidRPr="005F23B6">
              <w:t xml:space="preserve">, laws and regulations are </w:t>
            </w:r>
            <w:r>
              <w:t xml:space="preserve">an </w:t>
            </w:r>
            <w:r w:rsidRPr="005F23B6">
              <w:t xml:space="preserve">additional challenge </w:t>
            </w:r>
            <w:r>
              <w:t>and</w:t>
            </w:r>
            <w:r w:rsidRPr="005F23B6">
              <w:t xml:space="preserve"> </w:t>
            </w:r>
            <w:r>
              <w:t>may</w:t>
            </w:r>
            <w:r w:rsidRPr="005F23B6">
              <w:t xml:space="preserve"> change during the project. The complexity and </w:t>
            </w:r>
            <w:r>
              <w:t xml:space="preserve">the </w:t>
            </w:r>
            <w:r w:rsidRPr="005F23B6">
              <w:t xml:space="preserve">long project duration can lead to mistakes. </w:t>
            </w:r>
            <w:r>
              <w:t>L</w:t>
            </w:r>
            <w:r w:rsidRPr="005F23B6">
              <w:t xml:space="preserve">earning from such mistakes is </w:t>
            </w:r>
            <w:r>
              <w:t>essential. B</w:t>
            </w:r>
            <w:r w:rsidRPr="005F23B6">
              <w:t>etter collaboration and communication within the project</w:t>
            </w:r>
            <w:r>
              <w:t>,</w:t>
            </w:r>
            <w:r w:rsidRPr="005F23B6">
              <w:t xml:space="preserve"> but also between stakeholders</w:t>
            </w:r>
            <w:r>
              <w:t>,</w:t>
            </w:r>
            <w:r w:rsidRPr="005F23B6">
              <w:t xml:space="preserve"> can help us </w:t>
            </w:r>
            <w:r>
              <w:t>avoid</w:t>
            </w:r>
            <w:r w:rsidRPr="005F23B6">
              <w:t xml:space="preserve"> mistakes. Digitali</w:t>
            </w:r>
            <w:r>
              <w:t>s</w:t>
            </w:r>
            <w:r w:rsidRPr="005F23B6">
              <w:t>ation offers the opportunity to optimi</w:t>
            </w:r>
            <w:r>
              <w:t>s</w:t>
            </w:r>
            <w:r w:rsidRPr="005F23B6">
              <w:t xml:space="preserve">e </w:t>
            </w:r>
            <w:r>
              <w:t>collaboration</w:t>
            </w:r>
            <w:r w:rsidRPr="005F23B6">
              <w:t>, communication and costs</w:t>
            </w:r>
            <w:r>
              <w:t>. The keynote will present lessons learned from the operation of BGE facilities and give examples from different projects.</w:t>
            </w:r>
          </w:p>
          <w:p w14:paraId="6B9C97DC" w14:textId="65DDDE4C" w:rsidR="00230D13" w:rsidRPr="002F6238" w:rsidRDefault="00230D13" w:rsidP="00230D13">
            <w:pPr>
              <w:spacing w:line="276" w:lineRule="auto"/>
              <w:jc w:val="both"/>
            </w:pPr>
          </w:p>
        </w:tc>
      </w:tr>
    </w:tbl>
    <w:p w14:paraId="5A31304C" w14:textId="77777777" w:rsidR="00ED483F" w:rsidRPr="006563EC" w:rsidRDefault="00ED483F" w:rsidP="00C60BC5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6563EC" w:rsidSect="002451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716A5" w14:textId="77777777" w:rsidR="00725015" w:rsidRDefault="00725015" w:rsidP="00AF3942">
      <w:pPr>
        <w:spacing w:after="0" w:line="240" w:lineRule="auto"/>
      </w:pPr>
      <w:r>
        <w:separator/>
      </w:r>
    </w:p>
  </w:endnote>
  <w:endnote w:type="continuationSeparator" w:id="0">
    <w:p w14:paraId="1BBC1903" w14:textId="77777777" w:rsidR="00725015" w:rsidRDefault="00725015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F03A9" w14:textId="77777777" w:rsidR="00725015" w:rsidRDefault="00725015" w:rsidP="00AF3942">
      <w:pPr>
        <w:spacing w:after="0" w:line="240" w:lineRule="auto"/>
      </w:pPr>
      <w:r>
        <w:separator/>
      </w:r>
    </w:p>
  </w:footnote>
  <w:footnote w:type="continuationSeparator" w:id="0">
    <w:p w14:paraId="0B8F31B3" w14:textId="77777777" w:rsidR="00725015" w:rsidRDefault="00725015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285615">
    <w:abstractNumId w:val="1"/>
  </w:num>
  <w:num w:numId="2" w16cid:durableId="1963656725">
    <w:abstractNumId w:val="0"/>
  </w:num>
  <w:num w:numId="3" w16cid:durableId="773940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07F28462B1430909563E807750CAD2BF1D2728649E11BB4A397624CC727F2AFA"/>
  </w:docVars>
  <w:rsids>
    <w:rsidRoot w:val="00ED483F"/>
    <w:rsid w:val="00006677"/>
    <w:rsid w:val="000202EF"/>
    <w:rsid w:val="00065D98"/>
    <w:rsid w:val="00121084"/>
    <w:rsid w:val="001215B8"/>
    <w:rsid w:val="00184E0F"/>
    <w:rsid w:val="00202D78"/>
    <w:rsid w:val="00230D13"/>
    <w:rsid w:val="0024518F"/>
    <w:rsid w:val="00285532"/>
    <w:rsid w:val="00290813"/>
    <w:rsid w:val="002C48DA"/>
    <w:rsid w:val="002F6238"/>
    <w:rsid w:val="00317B0A"/>
    <w:rsid w:val="003349F2"/>
    <w:rsid w:val="00394247"/>
    <w:rsid w:val="003D606A"/>
    <w:rsid w:val="00404E89"/>
    <w:rsid w:val="00462CCC"/>
    <w:rsid w:val="004656C9"/>
    <w:rsid w:val="004A1CC4"/>
    <w:rsid w:val="004D1736"/>
    <w:rsid w:val="004F0E93"/>
    <w:rsid w:val="00500CFE"/>
    <w:rsid w:val="005208E7"/>
    <w:rsid w:val="005E645D"/>
    <w:rsid w:val="005F23B6"/>
    <w:rsid w:val="00605DB1"/>
    <w:rsid w:val="006563EC"/>
    <w:rsid w:val="0067177D"/>
    <w:rsid w:val="006D347B"/>
    <w:rsid w:val="00725015"/>
    <w:rsid w:val="00735B4B"/>
    <w:rsid w:val="00736727"/>
    <w:rsid w:val="007636CF"/>
    <w:rsid w:val="0077682E"/>
    <w:rsid w:val="00781388"/>
    <w:rsid w:val="00786A19"/>
    <w:rsid w:val="007F7507"/>
    <w:rsid w:val="0087301A"/>
    <w:rsid w:val="009249FD"/>
    <w:rsid w:val="009C3C04"/>
    <w:rsid w:val="009E78FE"/>
    <w:rsid w:val="00AB149D"/>
    <w:rsid w:val="00AD24D8"/>
    <w:rsid w:val="00AF3942"/>
    <w:rsid w:val="00B060E7"/>
    <w:rsid w:val="00B22E8F"/>
    <w:rsid w:val="00C02809"/>
    <w:rsid w:val="00C149CD"/>
    <w:rsid w:val="00C24FA6"/>
    <w:rsid w:val="00C60BC5"/>
    <w:rsid w:val="00CD5585"/>
    <w:rsid w:val="00D8373B"/>
    <w:rsid w:val="00DB6830"/>
    <w:rsid w:val="00ED483F"/>
    <w:rsid w:val="00F6418D"/>
    <w:rsid w:val="00F720C7"/>
    <w:rsid w:val="00FB1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7AD08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4247"/>
    <w:rPr>
      <w:color w:val="0000FF" w:themeColor="hyperlink"/>
      <w:u w:val="single"/>
    </w:rPr>
  </w:style>
  <w:style w:type="paragraph" w:customStyle="1" w:styleId="Default">
    <w:name w:val="Default"/>
    <w:rsid w:val="003942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  <w:style w:type="paragraph" w:styleId="Revision">
    <w:name w:val="Revision"/>
    <w:hidden/>
    <w:uiPriority w:val="99"/>
    <w:semiHidden/>
    <w:rsid w:val="009E78F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E7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8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8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9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2891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2664">
          <w:marLeft w:val="112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mas.lautsch@bge.de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onathan.kindlein@bge.de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4815B0-8179-4A09-963B-F09C83EA63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0272E1-054A-4388-BBE2-8E7521A3C657}"/>
</file>

<file path=customXml/itemProps3.xml><?xml version="1.0" encoding="utf-8"?>
<ds:datastoreItem xmlns:ds="http://schemas.openxmlformats.org/officeDocument/2006/customXml" ds:itemID="{E74D0D5E-5D75-4187-9A82-B7BD85A4F2B0}"/>
</file>

<file path=customXml/itemProps4.xml><?xml version="1.0" encoding="utf-8"?>
<ds:datastoreItem xmlns:ds="http://schemas.openxmlformats.org/officeDocument/2006/customXml" ds:itemID="{1EA86AD8-5791-44BC-AB86-862E05918D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379</Words>
  <Characters>2227</Characters>
  <Application>Microsoft Office Word</Application>
  <DocSecurity>0</DocSecurity>
  <Lines>89</Lines>
  <Paragraphs>78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MEKKI Soufiane, NEA/RWMD</cp:lastModifiedBy>
  <cp:revision>2</cp:revision>
  <dcterms:created xsi:type="dcterms:W3CDTF">2024-07-05T07:56:00Z</dcterms:created>
  <dcterms:modified xsi:type="dcterms:W3CDTF">2024-07-05T07:56:00Z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175916742</vt:i4>
  </property>
  <property fmtid="{D5CDD505-2E9C-101B-9397-08002B2CF9AE}" pid="3" name="_NewReviewCycle">
    <vt:lpwstr/>
  </property>
  <property fmtid="{D5CDD505-2E9C-101B-9397-08002B2CF9AE}" pid="4" name="_EmailSubject">
    <vt:lpwstr>IGSC</vt:lpwstr>
  </property>
  <property fmtid="{D5CDD505-2E9C-101B-9397-08002B2CF9AE}" pid="5" name="_AuthorEmail">
    <vt:lpwstr>Manuel.Zimmermann@bge.de</vt:lpwstr>
  </property>
  <property fmtid="{D5CDD505-2E9C-101B-9397-08002B2CF9AE}" pid="6" name="_AuthorEmailDisplayName">
    <vt:lpwstr>Zimmermann, Manuel</vt:lpwstr>
  </property>
  <property fmtid="{D5CDD505-2E9C-101B-9397-08002B2CF9AE}" pid="7" name="_ReviewingToolsShownOnce">
    <vt:lpwstr/>
  </property>
  <property fmtid="{D5CDD505-2E9C-101B-9397-08002B2CF9AE}" pid="8" name="OECDDocumentId">
    <vt:lpwstr>07F28462B1430909563E807750CAD2BF1D2728649E11BB4A397624CC727F2AFA</vt:lpwstr>
  </property>
  <property fmtid="{D5CDD505-2E9C-101B-9397-08002B2CF9AE}" pid="9" name="OecdDocumentCoteLangHash">
    <vt:lpwstr/>
  </property>
  <property fmtid="{D5CDD505-2E9C-101B-9397-08002B2CF9AE}" pid="10" name="ContentTypeId">
    <vt:lpwstr>0x01010002FAEBA6069C9F458C0085404E0C5FFE</vt:lpwstr>
  </property>
</Properties>
</file>