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4E8413B4">
      <w:pPr>
        <w:shd w:val="clear" w:color="auto" w:fill="FFFFFF" w:themeFill="background1"/>
        <w:spacing w:after="120"/>
        <w:jc w:val="center"/>
        <w:rPr>
          <w:b/>
          <w:color w:val="116AAF"/>
        </w:rPr>
      </w:pPr>
      <w:r w:rsidRPr="4E8413B4">
        <w:rPr>
          <w:b/>
          <w:color w:val="116AAF"/>
          <w:sz w:val="32"/>
          <w:szCs w:val="32"/>
        </w:rPr>
        <w:t xml:space="preserve">Integration Group for the Safety Case (IGSC) Symposium </w:t>
      </w:r>
      <w:r w:rsidR="002C48DA" w:rsidRPr="4E8413B4">
        <w:rPr>
          <w:b/>
          <w:color w:val="116AAF"/>
          <w:sz w:val="32"/>
          <w:szCs w:val="32"/>
        </w:rPr>
        <w:t>2024</w:t>
      </w:r>
      <w:r>
        <w:br/>
      </w:r>
      <w:r w:rsidR="002C48DA" w:rsidRPr="4E8413B4">
        <w:rPr>
          <w:i/>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66CC961" w:rsidR="00ED483F" w:rsidRPr="009760F0" w:rsidRDefault="00ED483F" w:rsidP="002B0699">
            <w:pPr>
              <w:spacing w:before="60" w:after="60"/>
              <w:rPr>
                <w:b/>
                <w:color w:val="000000" w:themeColor="text1"/>
                <w:lang w:eastAsia="zh-CN"/>
              </w:rPr>
            </w:pPr>
            <w:r w:rsidRPr="4E8413B4">
              <w:rPr>
                <w:b/>
                <w:color w:val="000000" w:themeColor="text1"/>
              </w:rPr>
              <w:t>Abstract Number</w:t>
            </w:r>
            <w:r w:rsidR="00AF3942" w:rsidRPr="4E8413B4">
              <w:rPr>
                <w:rFonts w:hint="eastAsia"/>
                <w:b/>
                <w:color w:val="000000" w:themeColor="text1"/>
                <w:lang w:eastAsia="ja-JP"/>
              </w:rPr>
              <w:t>:</w:t>
            </w:r>
            <w:r w:rsidR="00285532" w:rsidRPr="4E8413B4">
              <w:rPr>
                <w:b/>
                <w:color w:val="000000" w:themeColor="text1"/>
                <w:lang w:eastAsia="ja-JP"/>
              </w:rPr>
              <w:t xml:space="preserve">  </w:t>
            </w:r>
            <w:r w:rsidR="009760F0">
              <w:rPr>
                <w:rFonts w:hint="eastAsia"/>
                <w:b/>
                <w:color w:val="000000" w:themeColor="text1"/>
                <w:lang w:eastAsia="zh-CN"/>
              </w:rPr>
              <w:t>68</w:t>
            </w:r>
          </w:p>
        </w:tc>
        <w:tc>
          <w:tcPr>
            <w:tcW w:w="3376" w:type="dxa"/>
          </w:tcPr>
          <w:p w14:paraId="65329394" w14:textId="6FCCC1B5" w:rsidR="00ED483F" w:rsidRPr="00D66730" w:rsidRDefault="00D40934" w:rsidP="002B0699">
            <w:pPr>
              <w:spacing w:before="60" w:after="60"/>
              <w:rPr>
                <w:b/>
                <w:color w:val="000000" w:themeColor="text1"/>
                <w:lang w:eastAsia="ja-JP"/>
              </w:rPr>
            </w:pPr>
            <w:r>
              <w:rPr>
                <w:b/>
                <w:color w:val="000000" w:themeColor="text1"/>
                <w:lang w:eastAsia="ja-JP"/>
              </w:rPr>
              <w:t>Session 7.1.3</w:t>
            </w:r>
          </w:p>
        </w:tc>
      </w:tr>
      <w:tr w:rsidR="00D66730" w:rsidRPr="00ED1ED7" w14:paraId="0837F891" w14:textId="77777777" w:rsidTr="00D66730">
        <w:trPr>
          <w:trHeight w:val="516"/>
        </w:trPr>
        <w:tc>
          <w:tcPr>
            <w:tcW w:w="9083" w:type="dxa"/>
            <w:gridSpan w:val="2"/>
          </w:tcPr>
          <w:p w14:paraId="7648B82F" w14:textId="5A6BFC11" w:rsidR="00B705EF" w:rsidRDefault="00ED483F" w:rsidP="00B705EF">
            <w:pPr>
              <w:rPr>
                <w:b/>
                <w:color w:val="000000" w:themeColor="text1"/>
                <w:lang w:eastAsia="ja-JP"/>
              </w:rPr>
            </w:pPr>
            <w:r w:rsidRPr="4E8413B4">
              <w:rPr>
                <w:b/>
                <w:color w:val="000000" w:themeColor="text1"/>
              </w:rPr>
              <w:t>Author</w:t>
            </w:r>
            <w:r w:rsidR="005B111E" w:rsidRPr="4E8413B4">
              <w:rPr>
                <w:b/>
                <w:color w:val="000000" w:themeColor="text1"/>
              </w:rPr>
              <w:t>s</w:t>
            </w:r>
            <w:r w:rsidR="00AF3942" w:rsidRPr="4E8413B4">
              <w:rPr>
                <w:b/>
                <w:color w:val="000000" w:themeColor="text1"/>
                <w:lang w:eastAsia="ja-JP"/>
              </w:rPr>
              <w:t>:</w:t>
            </w:r>
            <w:r w:rsidR="008F6E45" w:rsidRPr="4E8413B4">
              <w:rPr>
                <w:b/>
                <w:color w:val="000000" w:themeColor="text1"/>
                <w:lang w:eastAsia="ja-JP"/>
              </w:rPr>
              <w:t xml:space="preserve"> </w:t>
            </w:r>
          </w:p>
          <w:p w14:paraId="58D5D6B0" w14:textId="1F3C1E97" w:rsidR="008F6E45" w:rsidRDefault="008F6E45" w:rsidP="00B705EF">
            <w:pPr>
              <w:rPr>
                <w:vertAlign w:val="superscript"/>
                <w:lang w:val="en-US"/>
              </w:rPr>
            </w:pPr>
            <w:r w:rsidRPr="005B111E">
              <w:rPr>
                <w:u w:val="single"/>
                <w:lang w:val="en-US"/>
              </w:rPr>
              <w:t>S. Levasseur</w:t>
            </w:r>
            <w:r w:rsidRPr="00BF4CA3">
              <w:rPr>
                <w:vertAlign w:val="superscript"/>
                <w:lang w:val="en-US"/>
              </w:rPr>
              <w:t>1</w:t>
            </w:r>
            <w:r w:rsidR="0042124C">
              <w:rPr>
                <w:vertAlign w:val="superscript"/>
                <w:lang w:val="en-US"/>
              </w:rPr>
              <w:t>*</w:t>
            </w:r>
            <w:r w:rsidRPr="00BF4CA3">
              <w:rPr>
                <w:lang w:val="en-US"/>
              </w:rPr>
              <w:t>, X. Sillen</w:t>
            </w:r>
            <w:r w:rsidRPr="00BF4CA3">
              <w:rPr>
                <w:vertAlign w:val="superscript"/>
                <w:lang w:val="en-US"/>
              </w:rPr>
              <w:t>1</w:t>
            </w:r>
            <w:r w:rsidRPr="00BF4CA3">
              <w:rPr>
                <w:lang w:val="en-US"/>
              </w:rPr>
              <w:t>, F. Collin</w:t>
            </w:r>
            <w:r w:rsidRPr="00BF4CA3">
              <w:rPr>
                <w:vertAlign w:val="superscript"/>
                <w:lang w:val="en-US"/>
              </w:rPr>
              <w:t>2</w:t>
            </w:r>
            <w:r w:rsidRPr="00BF4CA3">
              <w:rPr>
                <w:lang w:val="en-US"/>
              </w:rPr>
              <w:t>, M. Dymitrowska</w:t>
            </w:r>
            <w:r w:rsidRPr="00BF4CA3">
              <w:rPr>
                <w:vertAlign w:val="superscript"/>
                <w:lang w:val="en-US"/>
              </w:rPr>
              <w:t>3</w:t>
            </w:r>
            <w:r w:rsidRPr="00BF4CA3">
              <w:rPr>
                <w:lang w:val="en-US"/>
              </w:rPr>
              <w:t>, J. Harrington</w:t>
            </w:r>
            <w:r w:rsidRPr="00BF4CA3">
              <w:rPr>
                <w:vertAlign w:val="superscript"/>
                <w:lang w:val="en-US"/>
              </w:rPr>
              <w:t>4</w:t>
            </w:r>
            <w:r w:rsidRPr="00BF4CA3">
              <w:rPr>
                <w:lang w:val="en-US"/>
              </w:rPr>
              <w:t>, E. Jacops</w:t>
            </w:r>
            <w:r w:rsidRPr="00BF4CA3">
              <w:rPr>
                <w:vertAlign w:val="superscript"/>
                <w:lang w:val="en-US"/>
              </w:rPr>
              <w:t>5</w:t>
            </w:r>
            <w:r w:rsidRPr="00BF4CA3">
              <w:rPr>
                <w:lang w:val="en-US"/>
              </w:rPr>
              <w:t>, O. Kolditz</w:t>
            </w:r>
            <w:r w:rsidRPr="00BF4CA3">
              <w:rPr>
                <w:vertAlign w:val="superscript"/>
                <w:lang w:val="en-US"/>
              </w:rPr>
              <w:t>6</w:t>
            </w:r>
            <w:r w:rsidRPr="00BF4CA3">
              <w:rPr>
                <w:lang w:val="en-US"/>
              </w:rPr>
              <w:t>, P. Marschall</w:t>
            </w:r>
            <w:r w:rsidRPr="00BF4CA3">
              <w:rPr>
                <w:vertAlign w:val="superscript"/>
                <w:lang w:val="en-US"/>
              </w:rPr>
              <w:t>7</w:t>
            </w:r>
            <w:r w:rsidRPr="00BF4CA3">
              <w:rPr>
                <w:lang w:val="en-US"/>
              </w:rPr>
              <w:t>, S. Norris</w:t>
            </w:r>
            <w:r w:rsidRPr="00BF4CA3">
              <w:rPr>
                <w:vertAlign w:val="superscript"/>
                <w:lang w:val="en-US"/>
              </w:rPr>
              <w:t>8</w:t>
            </w:r>
            <w:r w:rsidRPr="00BF4CA3">
              <w:rPr>
                <w:lang w:val="en-US"/>
              </w:rPr>
              <w:t>, J. Talandier</w:t>
            </w:r>
            <w:r w:rsidRPr="00BF4CA3">
              <w:rPr>
                <w:vertAlign w:val="superscript"/>
                <w:lang w:val="en-US"/>
              </w:rPr>
              <w:t>9</w:t>
            </w:r>
            <w:r w:rsidRPr="00BF4CA3">
              <w:rPr>
                <w:lang w:val="en-US"/>
              </w:rPr>
              <w:t>, L. Truche</w:t>
            </w:r>
            <w:r w:rsidRPr="00BF4CA3">
              <w:rPr>
                <w:vertAlign w:val="superscript"/>
                <w:lang w:val="en-US"/>
              </w:rPr>
              <w:t>10</w:t>
            </w:r>
            <w:r w:rsidRPr="00BF4CA3">
              <w:rPr>
                <w:lang w:val="en-US"/>
              </w:rPr>
              <w:t>, J. Wendling</w:t>
            </w:r>
            <w:r w:rsidRPr="00BF4CA3">
              <w:rPr>
                <w:vertAlign w:val="superscript"/>
                <w:lang w:val="en-US"/>
              </w:rPr>
              <w:t>9</w:t>
            </w:r>
          </w:p>
          <w:p w14:paraId="145CF129" w14:textId="77777777" w:rsidR="00295A7F" w:rsidRPr="00BF4CA3" w:rsidRDefault="00295A7F" w:rsidP="00B705EF">
            <w:pPr>
              <w:rPr>
                <w:lang w:val="en-US"/>
              </w:rPr>
            </w:pPr>
          </w:p>
          <w:p w14:paraId="4493C489" w14:textId="77777777" w:rsidR="00AF3942" w:rsidRDefault="008F6E45" w:rsidP="00295A7F">
            <w:pPr>
              <w:rPr>
                <w:i/>
                <w:iCs/>
                <w:lang w:val="en-US"/>
              </w:rPr>
            </w:pPr>
            <w:r w:rsidRPr="00BF4CA3">
              <w:rPr>
                <w:i/>
                <w:iCs/>
                <w:vertAlign w:val="superscript"/>
                <w:lang w:val="en-US"/>
              </w:rPr>
              <w:t>1</w:t>
            </w:r>
            <w:r w:rsidRPr="00BF4CA3">
              <w:rPr>
                <w:i/>
                <w:iCs/>
                <w:lang w:val="en-US"/>
              </w:rPr>
              <w:t xml:space="preserve">ONDRAF/NIRAS, </w:t>
            </w:r>
            <w:r w:rsidRPr="00BF4CA3">
              <w:rPr>
                <w:i/>
                <w:iCs/>
                <w:vertAlign w:val="superscript"/>
                <w:lang w:val="en-US"/>
              </w:rPr>
              <w:t>2</w:t>
            </w:r>
            <w:r w:rsidRPr="00BF4CA3">
              <w:rPr>
                <w:i/>
                <w:iCs/>
                <w:lang w:val="en-US"/>
              </w:rPr>
              <w:t xml:space="preserve">ULiège, </w:t>
            </w:r>
            <w:r w:rsidRPr="00BF4CA3">
              <w:rPr>
                <w:i/>
                <w:iCs/>
                <w:vertAlign w:val="superscript"/>
                <w:lang w:val="en-US"/>
              </w:rPr>
              <w:t>3</w:t>
            </w:r>
            <w:r w:rsidRPr="00BF4CA3">
              <w:rPr>
                <w:i/>
                <w:iCs/>
                <w:lang w:val="en-US"/>
              </w:rPr>
              <w:t xml:space="preserve">IRSN, </w:t>
            </w:r>
            <w:r w:rsidRPr="00BF4CA3">
              <w:rPr>
                <w:i/>
                <w:iCs/>
                <w:vertAlign w:val="superscript"/>
                <w:lang w:val="en-US"/>
              </w:rPr>
              <w:t>4</w:t>
            </w:r>
            <w:r w:rsidRPr="00BF4CA3">
              <w:rPr>
                <w:i/>
                <w:iCs/>
                <w:lang w:val="en-US"/>
              </w:rPr>
              <w:t xml:space="preserve">BGS, </w:t>
            </w:r>
            <w:r w:rsidRPr="00BF4CA3">
              <w:rPr>
                <w:i/>
                <w:iCs/>
                <w:vertAlign w:val="superscript"/>
                <w:lang w:val="en-US"/>
              </w:rPr>
              <w:t>5</w:t>
            </w:r>
            <w:r w:rsidRPr="00BF4CA3">
              <w:rPr>
                <w:i/>
                <w:iCs/>
                <w:lang w:val="en-US"/>
              </w:rPr>
              <w:t xml:space="preserve">SCK CEN, </w:t>
            </w:r>
            <w:r w:rsidRPr="00BF4CA3">
              <w:rPr>
                <w:i/>
                <w:iCs/>
                <w:vertAlign w:val="superscript"/>
                <w:lang w:val="en-US"/>
              </w:rPr>
              <w:t>6</w:t>
            </w:r>
            <w:r w:rsidRPr="00BF4CA3">
              <w:rPr>
                <w:i/>
                <w:iCs/>
                <w:lang w:val="en-US"/>
              </w:rPr>
              <w:t xml:space="preserve">UfZ, </w:t>
            </w:r>
            <w:r w:rsidRPr="00BF4CA3">
              <w:rPr>
                <w:i/>
                <w:iCs/>
                <w:vertAlign w:val="superscript"/>
                <w:lang w:val="en-US"/>
              </w:rPr>
              <w:t>7</w:t>
            </w:r>
            <w:r w:rsidRPr="00BF4CA3">
              <w:rPr>
                <w:i/>
                <w:iCs/>
                <w:lang w:val="en-US"/>
              </w:rPr>
              <w:t xml:space="preserve">NAGRA, </w:t>
            </w:r>
            <w:r w:rsidRPr="00BF4CA3">
              <w:rPr>
                <w:i/>
                <w:iCs/>
                <w:vertAlign w:val="superscript"/>
                <w:lang w:val="en-US"/>
              </w:rPr>
              <w:t>8</w:t>
            </w:r>
            <w:r w:rsidRPr="00BF4CA3">
              <w:rPr>
                <w:i/>
                <w:iCs/>
                <w:lang w:val="en-US"/>
              </w:rPr>
              <w:t xml:space="preserve">RWM, </w:t>
            </w:r>
            <w:r w:rsidRPr="00BF4CA3">
              <w:rPr>
                <w:i/>
                <w:iCs/>
                <w:vertAlign w:val="superscript"/>
                <w:lang w:val="en-US"/>
              </w:rPr>
              <w:t>9</w:t>
            </w:r>
            <w:r w:rsidRPr="00BF4CA3">
              <w:rPr>
                <w:i/>
                <w:iCs/>
                <w:lang w:val="en-US"/>
              </w:rPr>
              <w:t xml:space="preserve">Andra, </w:t>
            </w:r>
            <w:r w:rsidRPr="00BF4CA3">
              <w:rPr>
                <w:i/>
                <w:iCs/>
                <w:vertAlign w:val="superscript"/>
                <w:lang w:val="en-US"/>
              </w:rPr>
              <w:t>10</w:t>
            </w:r>
            <w:r w:rsidRPr="00BF4CA3">
              <w:rPr>
                <w:i/>
                <w:iCs/>
                <w:lang w:val="en-US"/>
              </w:rPr>
              <w:t>UGrenoble</w:t>
            </w:r>
          </w:p>
          <w:p w14:paraId="6BC53966" w14:textId="759EA087" w:rsidR="008D56CC" w:rsidRPr="00B23333" w:rsidRDefault="0042124C" w:rsidP="00295A7F">
            <w:pPr>
              <w:rPr>
                <w:i/>
                <w:iCs/>
                <w:lang w:val="nl-NL"/>
              </w:rPr>
            </w:pPr>
            <w:r w:rsidRPr="00B23333">
              <w:rPr>
                <w:i/>
                <w:iCs/>
                <w:lang w:val="nl-NL"/>
              </w:rPr>
              <w:t>* ONDRAF/NIRAS, Belgium</w:t>
            </w:r>
            <w:r w:rsidR="00B23333" w:rsidRPr="00B23333">
              <w:rPr>
                <w:i/>
                <w:iCs/>
                <w:lang w:val="nl-NL"/>
              </w:rPr>
              <w:t xml:space="preserve">, </w:t>
            </w:r>
            <w:hyperlink r:id="rId11" w:history="1">
              <w:r w:rsidR="00B23333" w:rsidRPr="009F38A1">
                <w:rPr>
                  <w:rStyle w:val="Hyperlink"/>
                  <w:i/>
                  <w:iCs/>
                  <w:lang w:val="nl-NL"/>
                </w:rPr>
                <w:t>s.levasseur@nirond.be</w:t>
              </w:r>
            </w:hyperlink>
            <w:r w:rsidR="00B23333">
              <w:rPr>
                <w:i/>
                <w:iCs/>
                <w:lang w:val="nl-NL"/>
              </w:rPr>
              <w:t xml:space="preserve"> </w:t>
            </w:r>
          </w:p>
        </w:tc>
      </w:tr>
      <w:tr w:rsidR="00D66730" w:rsidRPr="00D66730" w14:paraId="330BCA96" w14:textId="77777777" w:rsidTr="00D66730">
        <w:trPr>
          <w:trHeight w:val="1067"/>
        </w:trPr>
        <w:tc>
          <w:tcPr>
            <w:tcW w:w="9083" w:type="dxa"/>
            <w:gridSpan w:val="2"/>
          </w:tcPr>
          <w:p w14:paraId="555958C8" w14:textId="77777777" w:rsidR="00B705EF" w:rsidRDefault="00285532" w:rsidP="00B705EF">
            <w:pPr>
              <w:spacing w:before="60" w:after="60"/>
              <w:rPr>
                <w:b/>
                <w:color w:val="000000" w:themeColor="text1"/>
                <w:lang w:eastAsia="ja-JP"/>
              </w:rPr>
            </w:pPr>
            <w:r w:rsidRPr="4E8413B4">
              <w:rPr>
                <w:b/>
                <w:color w:val="000000" w:themeColor="text1"/>
                <w:lang w:eastAsia="ja-JP"/>
              </w:rPr>
              <w:t xml:space="preserve">Abstract </w:t>
            </w:r>
            <w:r w:rsidR="00ED483F" w:rsidRPr="4E8413B4">
              <w:rPr>
                <w:b/>
                <w:color w:val="000000" w:themeColor="text1"/>
              </w:rPr>
              <w:t>Title</w:t>
            </w:r>
            <w:r w:rsidR="00AF3942" w:rsidRPr="4E8413B4">
              <w:rPr>
                <w:b/>
                <w:color w:val="000000" w:themeColor="text1"/>
                <w:lang w:eastAsia="ja-JP"/>
              </w:rPr>
              <w:t>:</w:t>
            </w:r>
            <w:r w:rsidR="008F6E45" w:rsidRPr="4E8413B4">
              <w:rPr>
                <w:b/>
                <w:color w:val="000000" w:themeColor="text1"/>
                <w:lang w:eastAsia="ja-JP"/>
              </w:rPr>
              <w:t xml:space="preserve"> </w:t>
            </w:r>
          </w:p>
          <w:p w14:paraId="0223D0BE" w14:textId="0239AD51" w:rsidR="00C60BC5" w:rsidRPr="00D66730" w:rsidRDefault="008F6E45" w:rsidP="00B705EF">
            <w:pPr>
              <w:spacing w:before="60" w:after="60"/>
              <w:rPr>
                <w:b/>
                <w:color w:val="000000" w:themeColor="text1"/>
              </w:rPr>
            </w:pPr>
            <w:r w:rsidRPr="4E8413B4">
              <w:rPr>
                <w:b/>
                <w:color w:val="000000" w:themeColor="text1"/>
                <w:lang w:eastAsia="ja-JP"/>
              </w:rPr>
              <w:t>EURAD-GAS: Overview of knowledge gained on gas transport in clayey materials</w:t>
            </w:r>
          </w:p>
        </w:tc>
      </w:tr>
      <w:tr w:rsidR="00D66730" w:rsidRPr="00D66730" w14:paraId="336BE7D3" w14:textId="77777777" w:rsidTr="00ED1ED7">
        <w:trPr>
          <w:trHeight w:val="710"/>
        </w:trPr>
        <w:tc>
          <w:tcPr>
            <w:tcW w:w="9083" w:type="dxa"/>
            <w:gridSpan w:val="2"/>
            <w:tcBorders>
              <w:bottom w:val="single" w:sz="4" w:space="0" w:color="auto"/>
            </w:tcBorders>
          </w:tcPr>
          <w:p w14:paraId="5D4B9EA3" w14:textId="77777777" w:rsidR="00285532" w:rsidRDefault="00AF3942" w:rsidP="002B0699">
            <w:pPr>
              <w:spacing w:before="60" w:after="60"/>
              <w:rPr>
                <w:b/>
                <w:color w:val="000000" w:themeColor="text1"/>
                <w:lang w:eastAsia="ja-JP"/>
              </w:rPr>
            </w:pPr>
            <w:r w:rsidRPr="4E8413B4">
              <w:rPr>
                <w:b/>
                <w:color w:val="000000" w:themeColor="text1"/>
                <w:lang w:eastAsia="ja-JP"/>
              </w:rPr>
              <w:t>Abstract (300-500 words)</w:t>
            </w:r>
            <w:r w:rsidR="003D606A" w:rsidRPr="4E8413B4">
              <w:rPr>
                <w:b/>
                <w:color w:val="000000" w:themeColor="text1"/>
                <w:lang w:eastAsia="ja-JP"/>
              </w:rPr>
              <w:t>:</w:t>
            </w:r>
          </w:p>
          <w:p w14:paraId="02CD4886" w14:textId="77777777" w:rsidR="008F6E45" w:rsidRDefault="008F6E45" w:rsidP="00ED1ED7">
            <w:pPr>
              <w:tabs>
                <w:tab w:val="left" w:pos="6889"/>
              </w:tabs>
              <w:jc w:val="both"/>
              <w:rPr>
                <w:rFonts w:cs="Calibri"/>
              </w:rPr>
            </w:pPr>
            <w:r>
              <w:rPr>
                <w:rFonts w:cs="Calibri"/>
              </w:rPr>
              <w:t>The generation of gas is generally unavoidable in underground</w:t>
            </w:r>
            <w:r w:rsidRPr="00BF4CA3">
              <w:rPr>
                <w:rFonts w:cs="Calibri"/>
              </w:rPr>
              <w:t xml:space="preserve"> repositor</w:t>
            </w:r>
            <w:r>
              <w:rPr>
                <w:rFonts w:cs="Calibri"/>
              </w:rPr>
              <w:t xml:space="preserve">ies for radioactive waste. The processes, produced quantities and the generation rates depend on the waste type, repository concept and rock but it is always necessary to evaluate how gas will accumulate in, be transported through, and be released from a geological disposal system. </w:t>
            </w:r>
            <w:r w:rsidRPr="00E43CFC">
              <w:rPr>
                <w:rFonts w:cs="Calibri"/>
              </w:rPr>
              <w:t>Gas production is generally slow but so is the</w:t>
            </w:r>
            <w:r>
              <w:rPr>
                <w:rFonts w:cs="Calibri"/>
              </w:rPr>
              <w:t xml:space="preserve"> removal of the gas through </w:t>
            </w:r>
            <w:r w:rsidRPr="00E43CFC">
              <w:rPr>
                <w:rFonts w:cs="Calibri"/>
              </w:rPr>
              <w:t xml:space="preserve">engineered barrier components and </w:t>
            </w:r>
            <w:r>
              <w:rPr>
                <w:rFonts w:cs="Calibri"/>
              </w:rPr>
              <w:t>a</w:t>
            </w:r>
            <w:r w:rsidRPr="00E43CFC">
              <w:rPr>
                <w:rFonts w:cs="Calibri"/>
              </w:rPr>
              <w:t xml:space="preserve"> host rock</w:t>
            </w:r>
            <w:r>
              <w:rPr>
                <w:rFonts w:cs="Calibri"/>
              </w:rPr>
              <w:t xml:space="preserve"> that are chosen for their tightness</w:t>
            </w:r>
            <w:r w:rsidRPr="00E43CFC">
              <w:rPr>
                <w:rFonts w:cs="Calibri"/>
              </w:rPr>
              <w:t>.</w:t>
            </w:r>
            <w:r w:rsidRPr="00BF4CA3">
              <w:rPr>
                <w:rFonts w:cs="Calibri"/>
              </w:rPr>
              <w:t xml:space="preserve"> </w:t>
            </w:r>
            <w:r>
              <w:rPr>
                <w:rFonts w:cs="Calibri"/>
              </w:rPr>
              <w:t>Hence, possible perturbations of the system induced by gas pressurization have to be considered</w:t>
            </w:r>
            <w:r w:rsidRPr="00BF4CA3">
              <w:rPr>
                <w:rFonts w:cs="Calibri"/>
              </w:rPr>
              <w:t xml:space="preserve">. The largest fraction of the gas </w:t>
            </w:r>
            <w:r>
              <w:rPr>
                <w:rFonts w:cs="Calibri"/>
              </w:rPr>
              <w:t>by far will</w:t>
            </w:r>
            <w:r w:rsidRPr="00BF4CA3">
              <w:rPr>
                <w:rFonts w:cs="Calibri"/>
              </w:rPr>
              <w:t xml:space="preserve"> be hydrogen</w:t>
            </w:r>
            <w:r>
              <w:rPr>
                <w:rFonts w:cs="Calibri"/>
              </w:rPr>
              <w:t xml:space="preserve"> produced by</w:t>
            </w:r>
            <w:r w:rsidRPr="00BF4CA3">
              <w:rPr>
                <w:rFonts w:cs="Calibri"/>
              </w:rPr>
              <w:t xml:space="preserve"> the anaerobic corrosion of </w:t>
            </w:r>
            <w:r>
              <w:rPr>
                <w:rFonts w:cs="Calibri"/>
              </w:rPr>
              <w:t>metals present in the waste and in the engineered barriers. Radiolysis and chemical degradation of waste (e.g. organics) and repository materials will also produce gas. Gas production, consumption or conversion by microbes cannot always be ruled out. While almost all of the gas will be inactive, t</w:t>
            </w:r>
            <w:r w:rsidRPr="00BF4CA3">
              <w:rPr>
                <w:rFonts w:cs="Calibri"/>
              </w:rPr>
              <w:t>he po</w:t>
            </w:r>
            <w:r>
              <w:rPr>
                <w:rFonts w:cs="Calibri"/>
              </w:rPr>
              <w:t>ssibility</w:t>
            </w:r>
            <w:r w:rsidRPr="00BF4CA3">
              <w:rPr>
                <w:rFonts w:cs="Calibri"/>
              </w:rPr>
              <w:t xml:space="preserve"> </w:t>
            </w:r>
            <w:r>
              <w:rPr>
                <w:rFonts w:cs="Calibri"/>
              </w:rPr>
              <w:t>that it could carry along small amounts of radioactive gas</w:t>
            </w:r>
            <w:r w:rsidRPr="00BF4CA3">
              <w:rPr>
                <w:rFonts w:cs="Calibri"/>
              </w:rPr>
              <w:t xml:space="preserve"> </w:t>
            </w:r>
            <w:r>
              <w:rPr>
                <w:rFonts w:cs="Calibri"/>
              </w:rPr>
              <w:t xml:space="preserve">also </w:t>
            </w:r>
            <w:r w:rsidRPr="00BF4CA3">
              <w:rPr>
                <w:rFonts w:cs="Calibri"/>
              </w:rPr>
              <w:t xml:space="preserve">requires consideration and underpinning knowledge. </w:t>
            </w:r>
            <w:r>
              <w:rPr>
                <w:rFonts w:cs="Calibri"/>
              </w:rPr>
              <w:t>It comes thus as no surprise that gas production and transport appear in several medium and high priority topics for collaborative R&amp;D</w:t>
            </w:r>
            <w:r w:rsidRPr="00BF4CA3">
              <w:rPr>
                <w:rFonts w:cs="Calibri"/>
              </w:rPr>
              <w:t xml:space="preserve"> in the roadmap of EURAD</w:t>
            </w:r>
            <w:r>
              <w:rPr>
                <w:rFonts w:cs="Calibri"/>
              </w:rPr>
              <w:t>,</w:t>
            </w:r>
            <w:r w:rsidRPr="00BF4CA3">
              <w:rPr>
                <w:rFonts w:cs="Calibri"/>
              </w:rPr>
              <w:t xml:space="preserve"> the first European Joint Programme on Radioactive Waste Management</w:t>
            </w:r>
            <w:r>
              <w:rPr>
                <w:rFonts w:cs="Calibri"/>
              </w:rPr>
              <w:t xml:space="preserve"> (2019-2024)</w:t>
            </w:r>
            <w:r w:rsidRPr="00BF4CA3">
              <w:rPr>
                <w:rFonts w:cs="Calibri"/>
              </w:rPr>
              <w:t xml:space="preserve">. </w:t>
            </w:r>
            <w:r>
              <w:rPr>
                <w:rFonts w:cs="Calibri"/>
              </w:rPr>
              <w:t>In particular, improving the understanding of gas transport and of the perturbations that it can induce in the components of the engineered barrier and the host rock has been marked as high priority.</w:t>
            </w:r>
          </w:p>
          <w:p w14:paraId="1863E7FE" w14:textId="77777777" w:rsidR="008F6E45" w:rsidRDefault="008F6E45" w:rsidP="00ED1ED7">
            <w:pPr>
              <w:tabs>
                <w:tab w:val="left" w:pos="6889"/>
              </w:tabs>
              <w:jc w:val="both"/>
              <w:rPr>
                <w:rFonts w:cs="Calibri"/>
              </w:rPr>
            </w:pPr>
          </w:p>
          <w:p w14:paraId="4BC7AE4D" w14:textId="77777777" w:rsidR="008F6E45" w:rsidRPr="00BF4CA3" w:rsidRDefault="008F6E45" w:rsidP="00ED1ED7">
            <w:pPr>
              <w:tabs>
                <w:tab w:val="left" w:pos="6889"/>
              </w:tabs>
              <w:jc w:val="both"/>
            </w:pPr>
            <w:r w:rsidRPr="00BF4CA3">
              <w:rPr>
                <w:rFonts w:cs="Calibri"/>
              </w:rPr>
              <w:t xml:space="preserve">Owing to their </w:t>
            </w:r>
            <w:r>
              <w:rPr>
                <w:rFonts w:cs="Calibri"/>
              </w:rPr>
              <w:t>favourable</w:t>
            </w:r>
            <w:r w:rsidRPr="00BF4CA3">
              <w:rPr>
                <w:rFonts w:cs="Calibri"/>
              </w:rPr>
              <w:t xml:space="preserve"> properties for the confinement of contaminants, clays are considered as potential host rocks for geological disposal in several </w:t>
            </w:r>
            <w:r>
              <w:rPr>
                <w:rFonts w:cs="Calibri"/>
              </w:rPr>
              <w:t>European countries</w:t>
            </w:r>
            <w:r w:rsidRPr="00BF4CA3">
              <w:rPr>
                <w:rFonts w:cs="Calibri"/>
              </w:rPr>
              <w:t xml:space="preserve">. </w:t>
            </w:r>
            <w:r>
              <w:rPr>
                <w:rFonts w:cs="Calibri"/>
              </w:rPr>
              <w:t>Many concepts for the engineered barrier systems also include c</w:t>
            </w:r>
            <w:r w:rsidRPr="00BF4CA3">
              <w:rPr>
                <w:rFonts w:cs="Calibri"/>
              </w:rPr>
              <w:t xml:space="preserve">lay-based </w:t>
            </w:r>
            <w:r>
              <w:rPr>
                <w:rFonts w:cs="Calibri"/>
              </w:rPr>
              <w:t>components</w:t>
            </w:r>
            <w:r w:rsidRPr="00BF4CA3">
              <w:rPr>
                <w:rFonts w:cs="Calibri"/>
              </w:rPr>
              <w:t>.</w:t>
            </w:r>
            <w:r>
              <w:rPr>
                <w:rFonts w:cs="Calibri"/>
              </w:rPr>
              <w:t xml:space="preserve"> </w:t>
            </w:r>
            <w:r w:rsidRPr="00BF4CA3">
              <w:rPr>
                <w:rFonts w:cs="Calibri"/>
              </w:rPr>
              <w:t xml:space="preserve">Consequently, </w:t>
            </w:r>
            <w:r>
              <w:rPr>
                <w:rFonts w:cs="Calibri"/>
              </w:rPr>
              <w:t xml:space="preserve">EURAD includes </w:t>
            </w:r>
            <w:r w:rsidRPr="00BF4CA3">
              <w:rPr>
                <w:rFonts w:cs="Calibri"/>
              </w:rPr>
              <w:t>a work package devoted to the mechanistic understanding of gas transport in clayey materials (WP GAS)</w:t>
            </w:r>
            <w:r>
              <w:rPr>
                <w:rFonts w:cs="Calibri"/>
              </w:rPr>
              <w:t>.</w:t>
            </w:r>
            <w:r w:rsidRPr="00BF4CA3">
              <w:rPr>
                <w:rFonts w:cs="Calibri"/>
              </w:rPr>
              <w:t xml:space="preserve"> </w:t>
            </w:r>
            <w:r>
              <w:rPr>
                <w:rFonts w:cs="Calibri"/>
              </w:rPr>
              <w:t>It</w:t>
            </w:r>
            <w:r w:rsidRPr="00BF4CA3">
              <w:t xml:space="preserve"> aims</w:t>
            </w:r>
            <w:r>
              <w:t xml:space="preserve"> to</w:t>
            </w:r>
            <w:r w:rsidRPr="00BF4CA3">
              <w:t>:</w:t>
            </w:r>
          </w:p>
          <w:p w14:paraId="4676A533" w14:textId="77777777" w:rsidR="008F6E45" w:rsidRPr="00BF4CA3" w:rsidRDefault="008F6E45" w:rsidP="00ED1ED7">
            <w:pPr>
              <w:pStyle w:val="ListParagraph"/>
              <w:numPr>
                <w:ilvl w:val="0"/>
                <w:numId w:val="4"/>
              </w:numPr>
              <w:tabs>
                <w:tab w:val="left" w:pos="6889"/>
              </w:tabs>
              <w:jc w:val="both"/>
            </w:pPr>
            <w:r>
              <w:t>i</w:t>
            </w:r>
            <w:r w:rsidRPr="00BF4CA3">
              <w:t>mprove the understanding of gas transport processes in natural and engineered clayey materials, their couplings with the mechanical behaviour and their impact on the properties of these materials;</w:t>
            </w:r>
          </w:p>
          <w:p w14:paraId="50AC7E93" w14:textId="77777777" w:rsidR="008F6E45" w:rsidRPr="00BF4CA3" w:rsidRDefault="008F6E45" w:rsidP="00ED1ED7">
            <w:pPr>
              <w:pStyle w:val="ListParagraph"/>
              <w:numPr>
                <w:ilvl w:val="0"/>
                <w:numId w:val="4"/>
              </w:numPr>
              <w:tabs>
                <w:tab w:val="left" w:pos="6889"/>
              </w:tabs>
              <w:jc w:val="both"/>
            </w:pPr>
            <w:r>
              <w:t>e</w:t>
            </w:r>
            <w:r w:rsidRPr="00BF4CA3">
              <w:t>valuate the gas transport regimes that can be active at the scale of a geological disposal system and their potential impact on barrier integrity.</w:t>
            </w:r>
          </w:p>
          <w:p w14:paraId="0480C092" w14:textId="77777777" w:rsidR="008F6E45" w:rsidRPr="00BF4CA3" w:rsidRDefault="008F6E45" w:rsidP="00ED1ED7">
            <w:pPr>
              <w:tabs>
                <w:tab w:val="left" w:pos="6889"/>
              </w:tabs>
              <w:jc w:val="both"/>
            </w:pPr>
          </w:p>
          <w:p w14:paraId="5A685B7B" w14:textId="33D3D0BE" w:rsidR="008F6E45" w:rsidRPr="00BF4CA3" w:rsidRDefault="008F6E45" w:rsidP="00ED1ED7">
            <w:pPr>
              <w:tabs>
                <w:tab w:val="left" w:pos="6889"/>
              </w:tabs>
              <w:jc w:val="both"/>
            </w:pPr>
            <w:r>
              <w:t>This communication explains how</w:t>
            </w:r>
            <w:r w:rsidRPr="00BF4CA3">
              <w:t xml:space="preserve"> </w:t>
            </w:r>
            <w:r w:rsidR="00564064">
              <w:t>EURAD-GAS</w:t>
            </w:r>
            <w:r>
              <w:t xml:space="preserve"> was</w:t>
            </w:r>
            <w:r w:rsidRPr="00BF4CA3">
              <w:t xml:space="preserve"> </w:t>
            </w:r>
            <w:r>
              <w:t>extending the experimental database and was assembling</w:t>
            </w:r>
            <w:r w:rsidRPr="00BF4CA3">
              <w:t xml:space="preserve"> </w:t>
            </w:r>
            <w:r>
              <w:t>a knowledge basis</w:t>
            </w:r>
            <w:r w:rsidRPr="00BF4CA3">
              <w:t xml:space="preserve"> that </w:t>
            </w:r>
            <w:r>
              <w:t>can support</w:t>
            </w:r>
            <w:r w:rsidRPr="00BF4CA3">
              <w:t xml:space="preserve"> a wide range of national programmes. This </w:t>
            </w:r>
            <w:r>
              <w:t>wa</w:t>
            </w:r>
            <w:r w:rsidRPr="00BF4CA3">
              <w:t>s possible because the results of previous efforts</w:t>
            </w:r>
            <w:r>
              <w:t>, e.g. during the FORGE EC project,</w:t>
            </w:r>
            <w:r w:rsidRPr="00BF4CA3">
              <w:t xml:space="preserve"> suggest</w:t>
            </w:r>
            <w:r>
              <w:t>ed</w:t>
            </w:r>
            <w:r w:rsidRPr="00BF4CA3">
              <w:t xml:space="preserve"> that </w:t>
            </w:r>
            <w:r>
              <w:t>while the</w:t>
            </w:r>
            <w:r w:rsidRPr="00BF4CA3">
              <w:t xml:space="preserve"> conditions for the transition from one transport regime (diffusion, two-phase flow, pathway dilation and fracturing) to another</w:t>
            </w:r>
            <w:r>
              <w:t xml:space="preserve"> are</w:t>
            </w:r>
            <w:r w:rsidRPr="00BF4CA3">
              <w:t xml:space="preserve"> material</w:t>
            </w:r>
            <w:r>
              <w:t xml:space="preserve">-specific, </w:t>
            </w:r>
            <w:r w:rsidRPr="00BF4CA3">
              <w:t>the mechanisms at play in diffe</w:t>
            </w:r>
            <w:r>
              <w:t>rent clays are similar.</w:t>
            </w:r>
          </w:p>
          <w:p w14:paraId="708A7198" w14:textId="77777777" w:rsidR="008F6E45" w:rsidRPr="00BF4CA3" w:rsidRDefault="008F6E45" w:rsidP="00ED1ED7">
            <w:pPr>
              <w:tabs>
                <w:tab w:val="left" w:pos="6889"/>
              </w:tabs>
              <w:jc w:val="both"/>
            </w:pPr>
          </w:p>
          <w:p w14:paraId="0A34D45A" w14:textId="7C544DC2" w:rsidR="008F6E45" w:rsidRPr="00BF4CA3" w:rsidRDefault="008F6E45" w:rsidP="00ED1ED7">
            <w:pPr>
              <w:tabs>
                <w:tab w:val="left" w:pos="6889"/>
              </w:tabs>
              <w:jc w:val="both"/>
            </w:pPr>
            <w:r>
              <w:t xml:space="preserve">It is also shown how </w:t>
            </w:r>
            <w:r w:rsidR="007C4994">
              <w:t>EURAD-GAS</w:t>
            </w:r>
            <w:r w:rsidRPr="00BF4CA3">
              <w:t xml:space="preserve"> </w:t>
            </w:r>
            <w:r>
              <w:t xml:space="preserve">explored methods and models to transfer </w:t>
            </w:r>
            <w:r w:rsidRPr="00BF4CA3">
              <w:t>knowledge gained from laboratory and in situ experiments</w:t>
            </w:r>
            <w:r>
              <w:t xml:space="preserve"> </w:t>
            </w:r>
            <w:r w:rsidRPr="00BF4CA3">
              <w:t xml:space="preserve">to configurations </w:t>
            </w:r>
            <w:r>
              <w:t xml:space="preserve">and conditions </w:t>
            </w:r>
            <w:r w:rsidRPr="00BF4CA3">
              <w:t xml:space="preserve">that are </w:t>
            </w:r>
            <w:r>
              <w:t xml:space="preserve">representative of typical </w:t>
            </w:r>
            <w:r w:rsidRPr="00BF4CA3">
              <w:t>repository designs</w:t>
            </w:r>
            <w:r>
              <w:t xml:space="preserve"> for addressing the end-users questions</w:t>
            </w:r>
            <w:r w:rsidRPr="00BF4CA3">
              <w:t>:</w:t>
            </w:r>
          </w:p>
          <w:p w14:paraId="27C32530" w14:textId="77777777" w:rsidR="008F6E45" w:rsidRPr="00BF4CA3" w:rsidRDefault="008F6E45" w:rsidP="00ED1ED7">
            <w:pPr>
              <w:pStyle w:val="ListParagraph"/>
              <w:numPr>
                <w:ilvl w:val="0"/>
                <w:numId w:val="5"/>
              </w:numPr>
              <w:tabs>
                <w:tab w:val="left" w:pos="6889"/>
              </w:tabs>
              <w:jc w:val="both"/>
            </w:pPr>
            <w:r w:rsidRPr="00BF4CA3">
              <w:t xml:space="preserve">How </w:t>
            </w:r>
            <w:r>
              <w:t>much</w:t>
            </w:r>
            <w:r w:rsidRPr="00BF4CA3">
              <w:t xml:space="preserve"> water soluble and volatile radionuclide</w:t>
            </w:r>
            <w:r>
              <w:t>s</w:t>
            </w:r>
            <w:r w:rsidRPr="00BF4CA3">
              <w:t xml:space="preserve"> could be </w:t>
            </w:r>
            <w:r>
              <w:t>displaced or transported by gas throughout a repository</w:t>
            </w:r>
            <w:r w:rsidRPr="00BF4CA3">
              <w:t>?</w:t>
            </w:r>
          </w:p>
          <w:p w14:paraId="6667B3DC" w14:textId="600F1C65" w:rsidR="00D66730" w:rsidRPr="00ED1ED7" w:rsidRDefault="008F6E45" w:rsidP="00ED1ED7">
            <w:pPr>
              <w:pStyle w:val="ListParagraph"/>
              <w:numPr>
                <w:ilvl w:val="0"/>
                <w:numId w:val="5"/>
              </w:numPr>
              <w:tabs>
                <w:tab w:val="left" w:pos="6889"/>
              </w:tabs>
              <w:jc w:val="both"/>
            </w:pPr>
            <w:r>
              <w:lastRenderedPageBreak/>
              <w:t>T</w:t>
            </w:r>
            <w:r w:rsidRPr="00BF4CA3">
              <w:t xml:space="preserve">o what extent could the perturbations </w:t>
            </w:r>
            <w:r>
              <w:t xml:space="preserve">of the barriers </w:t>
            </w:r>
            <w:r w:rsidRPr="00BF4CA3">
              <w:t>induced by gas affect repository performance?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9F092F">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3573C" w14:textId="77777777" w:rsidR="00180C9E" w:rsidRDefault="00180C9E" w:rsidP="00AF3942">
      <w:pPr>
        <w:spacing w:after="0" w:line="240" w:lineRule="auto"/>
      </w:pPr>
      <w:r>
        <w:separator/>
      </w:r>
    </w:p>
  </w:endnote>
  <w:endnote w:type="continuationSeparator" w:id="0">
    <w:p w14:paraId="73904FBD" w14:textId="77777777" w:rsidR="00180C9E" w:rsidRDefault="00180C9E" w:rsidP="00AF3942">
      <w:pPr>
        <w:spacing w:after="0" w:line="240" w:lineRule="auto"/>
      </w:pPr>
      <w:r>
        <w:continuationSeparator/>
      </w:r>
    </w:p>
  </w:endnote>
  <w:endnote w:type="continuationNotice" w:id="1">
    <w:p w14:paraId="51293609" w14:textId="77777777" w:rsidR="00180C9E" w:rsidRDefault="00180C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D8B72" w14:textId="77777777" w:rsidR="00180C9E" w:rsidRDefault="00180C9E" w:rsidP="00AF3942">
      <w:pPr>
        <w:spacing w:after="0" w:line="240" w:lineRule="auto"/>
      </w:pPr>
      <w:r>
        <w:separator/>
      </w:r>
    </w:p>
  </w:footnote>
  <w:footnote w:type="continuationSeparator" w:id="0">
    <w:p w14:paraId="1CE1D628" w14:textId="77777777" w:rsidR="00180C9E" w:rsidRDefault="00180C9E" w:rsidP="00AF3942">
      <w:pPr>
        <w:spacing w:after="0" w:line="240" w:lineRule="auto"/>
      </w:pPr>
      <w:r>
        <w:continuationSeparator/>
      </w:r>
    </w:p>
  </w:footnote>
  <w:footnote w:type="continuationNotice" w:id="1">
    <w:p w14:paraId="4BFCD298" w14:textId="77777777" w:rsidR="00180C9E" w:rsidRDefault="00180C9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83460"/>
    <w:multiLevelType w:val="hybridMultilevel"/>
    <w:tmpl w:val="2368D3D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60F50B3"/>
    <w:multiLevelType w:val="hybridMultilevel"/>
    <w:tmpl w:val="76481F2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2"/>
  </w:num>
  <w:num w:numId="2" w16cid:durableId="1627541623">
    <w:abstractNumId w:val="1"/>
  </w:num>
  <w:num w:numId="3" w16cid:durableId="612253574">
    <w:abstractNumId w:val="4"/>
  </w:num>
  <w:num w:numId="4" w16cid:durableId="115760344">
    <w:abstractNumId w:val="3"/>
  </w:num>
  <w:num w:numId="5" w16cid:durableId="1830368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180C9E"/>
    <w:rsid w:val="0024518F"/>
    <w:rsid w:val="00285532"/>
    <w:rsid w:val="00295A7F"/>
    <w:rsid w:val="002B0699"/>
    <w:rsid w:val="002C48DA"/>
    <w:rsid w:val="003176C9"/>
    <w:rsid w:val="00337647"/>
    <w:rsid w:val="003D606A"/>
    <w:rsid w:val="0042124C"/>
    <w:rsid w:val="005208E7"/>
    <w:rsid w:val="00564064"/>
    <w:rsid w:val="005B111E"/>
    <w:rsid w:val="005F3FAE"/>
    <w:rsid w:val="0067177D"/>
    <w:rsid w:val="0077682E"/>
    <w:rsid w:val="007C4994"/>
    <w:rsid w:val="007E39C3"/>
    <w:rsid w:val="008C32C3"/>
    <w:rsid w:val="008D56CC"/>
    <w:rsid w:val="008F6E45"/>
    <w:rsid w:val="009249FD"/>
    <w:rsid w:val="009760F0"/>
    <w:rsid w:val="009C3C04"/>
    <w:rsid w:val="009F092F"/>
    <w:rsid w:val="00AF3942"/>
    <w:rsid w:val="00B22E8F"/>
    <w:rsid w:val="00B23333"/>
    <w:rsid w:val="00B705EF"/>
    <w:rsid w:val="00BB0098"/>
    <w:rsid w:val="00C60BC5"/>
    <w:rsid w:val="00C8182A"/>
    <w:rsid w:val="00CD5585"/>
    <w:rsid w:val="00D40934"/>
    <w:rsid w:val="00D66730"/>
    <w:rsid w:val="00D7639A"/>
    <w:rsid w:val="00DB6830"/>
    <w:rsid w:val="00E0472B"/>
    <w:rsid w:val="00E50B2E"/>
    <w:rsid w:val="00ED1ED7"/>
    <w:rsid w:val="00ED483F"/>
    <w:rsid w:val="00EF22AB"/>
    <w:rsid w:val="00F76253"/>
    <w:rsid w:val="4E8413B4"/>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aliases w:val="1 List"/>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8D56CC"/>
    <w:rPr>
      <w:sz w:val="16"/>
      <w:szCs w:val="16"/>
    </w:rPr>
  </w:style>
  <w:style w:type="paragraph" w:styleId="CommentText">
    <w:name w:val="annotation text"/>
    <w:basedOn w:val="Normal"/>
    <w:link w:val="CommentTextChar"/>
    <w:uiPriority w:val="99"/>
    <w:unhideWhenUsed/>
    <w:rsid w:val="008D56CC"/>
    <w:pPr>
      <w:spacing w:line="240" w:lineRule="auto"/>
    </w:pPr>
    <w:rPr>
      <w:sz w:val="20"/>
      <w:szCs w:val="20"/>
    </w:rPr>
  </w:style>
  <w:style w:type="character" w:customStyle="1" w:styleId="CommentTextChar">
    <w:name w:val="Comment Text Char"/>
    <w:basedOn w:val="DefaultParagraphFont"/>
    <w:link w:val="CommentText"/>
    <w:uiPriority w:val="99"/>
    <w:rsid w:val="008D56CC"/>
    <w:rPr>
      <w:sz w:val="20"/>
      <w:szCs w:val="20"/>
    </w:rPr>
  </w:style>
  <w:style w:type="paragraph" w:styleId="CommentSubject">
    <w:name w:val="annotation subject"/>
    <w:basedOn w:val="CommentText"/>
    <w:next w:val="CommentText"/>
    <w:link w:val="CommentSubjectChar"/>
    <w:uiPriority w:val="99"/>
    <w:semiHidden/>
    <w:unhideWhenUsed/>
    <w:rsid w:val="008D56CC"/>
    <w:rPr>
      <w:b/>
      <w:bCs/>
    </w:rPr>
  </w:style>
  <w:style w:type="character" w:customStyle="1" w:styleId="CommentSubjectChar">
    <w:name w:val="Comment Subject Char"/>
    <w:basedOn w:val="CommentTextChar"/>
    <w:link w:val="CommentSubject"/>
    <w:uiPriority w:val="99"/>
    <w:semiHidden/>
    <w:rsid w:val="008D56CC"/>
    <w:rPr>
      <w:b/>
      <w:bCs/>
      <w:sz w:val="20"/>
      <w:szCs w:val="20"/>
    </w:rPr>
  </w:style>
  <w:style w:type="paragraph" w:styleId="Header">
    <w:name w:val="header"/>
    <w:basedOn w:val="Normal"/>
    <w:link w:val="HeaderChar"/>
    <w:uiPriority w:val="99"/>
    <w:semiHidden/>
    <w:unhideWhenUsed/>
    <w:rsid w:val="00C8182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8182A"/>
  </w:style>
  <w:style w:type="paragraph" w:styleId="Footer">
    <w:name w:val="footer"/>
    <w:basedOn w:val="Normal"/>
    <w:link w:val="FooterChar"/>
    <w:uiPriority w:val="99"/>
    <w:semiHidden/>
    <w:unhideWhenUsed/>
    <w:rsid w:val="00C8182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8182A"/>
  </w:style>
  <w:style w:type="character" w:styleId="Hyperlink">
    <w:name w:val="Hyperlink"/>
    <w:basedOn w:val="DefaultParagraphFont"/>
    <w:uiPriority w:val="99"/>
    <w:unhideWhenUsed/>
    <w:rsid w:val="00B23333"/>
    <w:rPr>
      <w:color w:val="0000FF" w:themeColor="hyperlink"/>
      <w:u w:val="single"/>
    </w:rPr>
  </w:style>
  <w:style w:type="character" w:styleId="UnresolvedMention">
    <w:name w:val="Unresolved Mention"/>
    <w:basedOn w:val="DefaultParagraphFont"/>
    <w:uiPriority w:val="99"/>
    <w:semiHidden/>
    <w:unhideWhenUsed/>
    <w:rsid w:val="00B23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evasseur@nirond.b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4C9FCE54-DCF1-441D-846C-61532B0A2D38}">
  <ds:schemaRefs>
    <ds:schemaRef ds:uri="http://schemas.microsoft.com/sharepoint/v3/contenttype/forms"/>
  </ds:schemaRefs>
</ds:datastoreItem>
</file>

<file path=customXml/itemProps3.xml><?xml version="1.0" encoding="utf-8"?>
<ds:datastoreItem xmlns:ds="http://schemas.openxmlformats.org/officeDocument/2006/customXml" ds:itemID="{894E8EF9-FC79-498D-B41C-EEC7E50FB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EAFC05-AF5E-440F-93B2-F20654064A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3347</Characters>
  <Application>Microsoft Office Word</Application>
  <DocSecurity>0</DocSecurity>
  <Lines>68</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6</cp:revision>
  <dcterms:created xsi:type="dcterms:W3CDTF">2024-05-13T08:05:00Z</dcterms:created>
  <dcterms:modified xsi:type="dcterms:W3CDTF">2024-05-20T11:46:00Z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