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CC7F9"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47"/>
        <w:gridCol w:w="4469"/>
      </w:tblGrid>
      <w:tr w:rsidR="00ED483F" w:rsidRPr="00AF3942" w14:paraId="0F2720A1" w14:textId="77777777" w:rsidTr="148B6EFA">
        <w:tc>
          <w:tcPr>
            <w:tcW w:w="4583" w:type="dxa"/>
          </w:tcPr>
          <w:p w14:paraId="49CAC052" w14:textId="075E5D81" w:rsidR="00ED483F" w:rsidRPr="00AF3942" w:rsidRDefault="00ED483F" w:rsidP="00C60BC5">
            <w:pPr>
              <w:spacing w:before="60" w:after="60"/>
              <w:ind w:right="-187"/>
              <w:rPr>
                <w:rFonts w:cstheme="minorHAnsi"/>
                <w:b/>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BC584F">
              <w:rPr>
                <w:rFonts w:cstheme="minorHAnsi"/>
                <w:b/>
                <w:lang w:eastAsia="ja-JP"/>
              </w:rPr>
              <w:t>27</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583" w:type="dxa"/>
          </w:tcPr>
          <w:p w14:paraId="0240E894" w14:textId="4B512B37" w:rsidR="00ED483F" w:rsidRPr="00E2199C" w:rsidRDefault="00E2199C" w:rsidP="00AF3942">
            <w:pPr>
              <w:spacing w:before="60" w:after="60"/>
              <w:ind w:right="-187"/>
              <w:rPr>
                <w:rFonts w:cstheme="minorHAnsi"/>
                <w:b/>
                <w:lang w:eastAsia="zh-CN"/>
              </w:rPr>
            </w:pPr>
            <w:r w:rsidRPr="00E2199C">
              <w:rPr>
                <w:rFonts w:cstheme="minorHAnsi"/>
                <w:b/>
                <w:lang w:eastAsia="ja-JP"/>
              </w:rPr>
              <w:t>Session 6.3.5</w:t>
            </w:r>
          </w:p>
        </w:tc>
      </w:tr>
      <w:tr w:rsidR="00ED483F" w:rsidRPr="00261A69" w14:paraId="1BD80930" w14:textId="77777777" w:rsidTr="148B6EFA">
        <w:trPr>
          <w:trHeight w:val="461"/>
        </w:trPr>
        <w:tc>
          <w:tcPr>
            <w:tcW w:w="9166" w:type="dxa"/>
            <w:gridSpan w:val="2"/>
          </w:tcPr>
          <w:p w14:paraId="6B1B7011" w14:textId="77777777" w:rsidR="00C60BC5" w:rsidRPr="004E14D9" w:rsidRDefault="00ED483F" w:rsidP="00C60BC5">
            <w:pPr>
              <w:spacing w:before="60" w:after="60"/>
              <w:ind w:right="-187"/>
              <w:rPr>
                <w:rFonts w:cstheme="minorHAnsi"/>
                <w:b/>
                <w:lang w:val="en-US" w:eastAsia="ja-JP"/>
              </w:rPr>
            </w:pPr>
            <w:r w:rsidRPr="004E14D9">
              <w:rPr>
                <w:rFonts w:cstheme="minorHAnsi"/>
                <w:b/>
                <w:lang w:val="en-US"/>
              </w:rPr>
              <w:t>Author</w:t>
            </w:r>
            <w:r w:rsidR="00AF3942" w:rsidRPr="004E14D9">
              <w:rPr>
                <w:rFonts w:cstheme="minorHAnsi"/>
                <w:b/>
                <w:lang w:val="en-US" w:eastAsia="ja-JP"/>
              </w:rPr>
              <w:t>:</w:t>
            </w:r>
          </w:p>
          <w:p w14:paraId="0944A3FF" w14:textId="77777777" w:rsidR="00AF3942" w:rsidRDefault="007A1589" w:rsidP="00C60BC5">
            <w:pPr>
              <w:spacing w:before="60" w:after="60"/>
              <w:ind w:right="-187"/>
              <w:rPr>
                <w:lang w:val="en-US" w:eastAsia="ja-JP"/>
              </w:rPr>
            </w:pPr>
            <w:r w:rsidRPr="00F92767">
              <w:rPr>
                <w:u w:val="single"/>
                <w:lang w:val="en-US" w:eastAsia="ja-JP"/>
              </w:rPr>
              <w:t>Sarah Vines</w:t>
            </w:r>
            <w:r w:rsidRPr="007A1589">
              <w:rPr>
                <w:lang w:val="en-US" w:eastAsia="ja-JP"/>
              </w:rPr>
              <w:t xml:space="preserve"> and Kurt Smith</w:t>
            </w:r>
            <w:r w:rsidR="00F92767">
              <w:rPr>
                <w:lang w:val="en-US" w:eastAsia="ja-JP"/>
              </w:rPr>
              <w:t>, Nuclear Waste Services, Harwell, UK.</w:t>
            </w:r>
            <w:r w:rsidR="006C70AA">
              <w:rPr>
                <w:lang w:val="en-US" w:eastAsia="ja-JP"/>
              </w:rPr>
              <w:t xml:space="preserve"> </w:t>
            </w:r>
          </w:p>
          <w:p w14:paraId="286DEADE" w14:textId="70AE038B" w:rsidR="003D3CC4" w:rsidRPr="006C70AA" w:rsidRDefault="003D3CC4" w:rsidP="00C60BC5">
            <w:pPr>
              <w:spacing w:before="60" w:after="60"/>
              <w:ind w:right="-187"/>
              <w:rPr>
                <w:lang w:val="en-US" w:eastAsia="ja-JP"/>
              </w:rPr>
            </w:pPr>
            <w:hyperlink r:id="rId11" w:history="1">
              <w:r w:rsidRPr="00686FD0">
                <w:rPr>
                  <w:rStyle w:val="Hyperlink"/>
                  <w:lang w:val="en-US" w:eastAsia="ja-JP"/>
                </w:rPr>
                <w:t>sarah.vines@nuclearwasteservices.uk</w:t>
              </w:r>
            </w:hyperlink>
            <w:r>
              <w:rPr>
                <w:lang w:val="en-US" w:eastAsia="ja-JP"/>
              </w:rPr>
              <w:t xml:space="preserve"> </w:t>
            </w:r>
          </w:p>
        </w:tc>
      </w:tr>
      <w:tr w:rsidR="00ED483F" w:rsidRPr="00AF3942" w14:paraId="3A0B6CB2" w14:textId="77777777" w:rsidTr="148B6EFA">
        <w:trPr>
          <w:trHeight w:val="952"/>
        </w:trPr>
        <w:tc>
          <w:tcPr>
            <w:tcW w:w="9166" w:type="dxa"/>
            <w:gridSpan w:val="2"/>
          </w:tcPr>
          <w:p w14:paraId="49E5354D" w14:textId="77777777" w:rsidR="009249FD" w:rsidRPr="00AF3942"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49937C11" w14:textId="3404C40E" w:rsidR="00C60BC5" w:rsidRPr="00BA0B09" w:rsidRDefault="00BA0B09" w:rsidP="148B6EFA">
            <w:pPr>
              <w:spacing w:before="60" w:after="60"/>
              <w:ind w:right="-187"/>
            </w:pPr>
            <w:r w:rsidRPr="148B6EFA">
              <w:rPr>
                <w:lang w:eastAsia="ja-JP"/>
              </w:rPr>
              <w:t xml:space="preserve">Post-closure safety in site evaluation </w:t>
            </w:r>
            <w:r w:rsidR="000E5800" w:rsidRPr="148B6EFA">
              <w:rPr>
                <w:lang w:eastAsia="ja-JP"/>
              </w:rPr>
              <w:t xml:space="preserve">- </w:t>
            </w:r>
            <w:r w:rsidRPr="148B6EFA">
              <w:rPr>
                <w:lang w:eastAsia="ja-JP"/>
              </w:rPr>
              <w:t xml:space="preserve">UK GDF programme </w:t>
            </w:r>
            <w:r>
              <w:br/>
            </w:r>
            <w:r w:rsidRPr="148B6EFA">
              <w:rPr>
                <w:lang w:eastAsia="ja-JP"/>
              </w:rPr>
              <w:t>[proposed for presentation]</w:t>
            </w:r>
          </w:p>
        </w:tc>
      </w:tr>
      <w:tr w:rsidR="00285532" w:rsidRPr="00AF3942" w14:paraId="634A57D2" w14:textId="77777777" w:rsidTr="148B6EFA">
        <w:trPr>
          <w:trHeight w:val="2950"/>
        </w:trPr>
        <w:tc>
          <w:tcPr>
            <w:tcW w:w="9166" w:type="dxa"/>
            <w:gridSpan w:val="2"/>
            <w:tcBorders>
              <w:bottom w:val="single" w:sz="4" w:space="0" w:color="auto"/>
            </w:tcBorders>
          </w:tcPr>
          <w:p w14:paraId="6355BE4E" w14:textId="77777777" w:rsidR="00285532" w:rsidRDefault="00AF3942" w:rsidP="00C60BC5">
            <w:pPr>
              <w:spacing w:before="60" w:after="60"/>
              <w:ind w:right="-187"/>
              <w:rPr>
                <w:rFonts w:cstheme="minorHAnsi"/>
                <w:b/>
                <w:lang w:eastAsia="ja-JP"/>
              </w:rPr>
            </w:pPr>
            <w:r w:rsidRPr="00AF3942">
              <w:rPr>
                <w:rFonts w:cstheme="minorHAnsi"/>
                <w:b/>
                <w:lang w:eastAsia="ja-JP"/>
              </w:rPr>
              <w:t>Abstract (300-500 words)</w:t>
            </w:r>
            <w:r w:rsidR="003D606A">
              <w:rPr>
                <w:rFonts w:cstheme="minorHAnsi"/>
                <w:b/>
                <w:lang w:eastAsia="ja-JP"/>
              </w:rPr>
              <w:t>:</w:t>
            </w:r>
          </w:p>
          <w:p w14:paraId="28A09A84" w14:textId="77777777" w:rsidR="003E09AE" w:rsidRDefault="003E09AE" w:rsidP="00250587"/>
          <w:p w14:paraId="50CEB7B1" w14:textId="1DEE7B5F" w:rsidR="00886A03" w:rsidRDefault="00886A03" w:rsidP="002F1495">
            <w:pPr>
              <w:jc w:val="both"/>
            </w:pPr>
            <w:r>
              <w:t xml:space="preserve">The UK’s approach to finding a suitable site for a Geological Disposal Facility (GDF) is laid out in the “Implementing geological disposal – working with communities: long term management of higher activity radioactive waste” policy. As part of this policy a suitable location for a GDF will be identified through a consent-based process with the UK Government and its agencies working in partnership with communities. Safety is a key factor in how we will site, construct, and operate a GDF in the UK. In the Nuclear Waste Services (NWS) document “How we will evaluate sites in England”, </w:t>
            </w:r>
            <w:r w:rsidR="39726183">
              <w:t>there are</w:t>
            </w:r>
            <w:r>
              <w:t xml:space="preserve"> various ‘safety considerations’, including </w:t>
            </w:r>
            <w:r w:rsidR="71B0B050">
              <w:t xml:space="preserve">long-term </w:t>
            </w:r>
            <w:r>
              <w:t>safety after closure</w:t>
            </w:r>
            <w:r w:rsidR="1F2B6A80">
              <w:t xml:space="preserve"> of the GDF</w:t>
            </w:r>
            <w:r>
              <w:t xml:space="preserve">. In this paper, we will describe how we will evaluate the feasibility of developing a post-closure safety case in these early stages of site selection in the absence of extensive site characterisation information. </w:t>
            </w:r>
          </w:p>
          <w:p w14:paraId="2569F165" w14:textId="798EC463" w:rsidR="00886A03" w:rsidRDefault="00886A03" w:rsidP="002F1495">
            <w:pPr>
              <w:jc w:val="both"/>
            </w:pPr>
            <w:r>
              <w:t xml:space="preserve">To understand the feasibility of developing a post-closure safety case, we will consider available data on the geological environment and use it to draw, where possible, conclusions regarding the ability of a GDF to isolate the wastes from people and the environment, to contain the wastes, and to protect the natural and engineered barriers. In practice this is broken down into topics including: the potential for contaminant (groundwater and gas) pathways in the geosphere; the evolution of the geosphere and biosphere; the potential for inadvertent human intrusion into the GDF; and the range of safety disposal concepts that may be applicable and their maturity. See Figure 1 below. </w:t>
            </w:r>
          </w:p>
          <w:p w14:paraId="6C5E7F56" w14:textId="77777777" w:rsidR="00886A03" w:rsidRDefault="00886A03" w:rsidP="00B815C0">
            <w:pPr>
              <w:keepNext/>
              <w:jc w:val="center"/>
            </w:pPr>
            <w:r>
              <w:rPr>
                <w:noProof/>
              </w:rPr>
              <w:drawing>
                <wp:inline distT="0" distB="0" distL="0" distR="0" wp14:anchorId="4A0B4F6C" wp14:editId="2EF2C6B7">
                  <wp:extent cx="3958980" cy="2440040"/>
                  <wp:effectExtent l="0" t="0" r="3810" b="0"/>
                  <wp:docPr id="97330780" name="Picture 97330780" descr="A diagram of a construction safety activ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0780" name="Picture 1" descr="A diagram of a construction safety activity&#10;&#10;Description automatically generated"/>
                          <pic:cNvPicPr/>
                        </pic:nvPicPr>
                        <pic:blipFill>
                          <a:blip r:embed="rId12"/>
                          <a:stretch>
                            <a:fillRect/>
                          </a:stretch>
                        </pic:blipFill>
                        <pic:spPr>
                          <a:xfrm>
                            <a:off x="0" y="0"/>
                            <a:ext cx="3967149" cy="2445075"/>
                          </a:xfrm>
                          <a:prstGeom prst="rect">
                            <a:avLst/>
                          </a:prstGeom>
                        </pic:spPr>
                      </pic:pic>
                    </a:graphicData>
                  </a:graphic>
                </wp:inline>
              </w:drawing>
            </w:r>
          </w:p>
          <w:p w14:paraId="004809AC" w14:textId="77777777" w:rsidR="00886A03" w:rsidRDefault="00886A03" w:rsidP="00B815C0">
            <w:pPr>
              <w:pStyle w:val="Caption"/>
              <w:jc w:val="center"/>
            </w:pPr>
            <w:r>
              <w:t xml:space="preserve">Figure </w:t>
            </w:r>
            <w:r w:rsidR="006C70AA">
              <w:fldChar w:fldCharType="begin"/>
            </w:r>
            <w:r w:rsidR="006C70AA">
              <w:instrText xml:space="preserve"> SEQ Figure \* ARABIC </w:instrText>
            </w:r>
            <w:r w:rsidR="006C70AA">
              <w:fldChar w:fldCharType="separate"/>
            </w:r>
            <w:r>
              <w:rPr>
                <w:noProof/>
              </w:rPr>
              <w:t>1</w:t>
            </w:r>
            <w:r w:rsidR="006C70AA">
              <w:rPr>
                <w:noProof/>
              </w:rPr>
              <w:fldChar w:fldCharType="end"/>
            </w:r>
            <w:r>
              <w:t>. How we evaluate safety in the UK GDF siting process.</w:t>
            </w:r>
          </w:p>
          <w:p w14:paraId="2236A45D" w14:textId="77777777" w:rsidR="00886A03" w:rsidRPr="00886A03" w:rsidRDefault="00886A03" w:rsidP="002F1495">
            <w:pPr>
              <w:jc w:val="both"/>
            </w:pPr>
          </w:p>
          <w:p w14:paraId="66A7AFAC" w14:textId="1684977C" w:rsidR="00886A03" w:rsidRDefault="00886A03" w:rsidP="002F1495">
            <w:pPr>
              <w:jc w:val="both"/>
            </w:pPr>
            <w:r>
              <w:t xml:space="preserve">To account for the large geological uncertainties that exist in the early stages </w:t>
            </w:r>
            <w:r w:rsidR="6A1219F9">
              <w:t>of</w:t>
            </w:r>
            <w:r>
              <w:t xml:space="preserve"> the siting process, we </w:t>
            </w:r>
            <w:r w:rsidR="66DB28D9">
              <w:t>use</w:t>
            </w:r>
            <w:r>
              <w:t xml:space="preserve"> our site descriptive model</w:t>
            </w:r>
            <w:r w:rsidR="5EB286FD">
              <w:t xml:space="preserve"> to consider potential</w:t>
            </w:r>
            <w:r>
              <w:t xml:space="preserve"> alternative conceptualisations for the </w:t>
            </w:r>
            <w:r>
              <w:lastRenderedPageBreak/>
              <w:t>geosphere. For example, to develop alternative conceptualisations for the groundwater pathway, we need to consider: the possibility the GDF is completely capped by impermeable layers so as to preclude transport in groundwater; the potential for significant hydraulic driving force at GDF depths; the intrinsic permeability of the intact geology; whether the GDF could be isolated from transmissive faults and features; and the anticipated groundwater travel time for any advective pathways from the GDF. In this paper, we will present some examples of how this approach has been used in practice to support siting decisions.</w:t>
            </w:r>
          </w:p>
          <w:p w14:paraId="7BB4D488" w14:textId="3E2C9EA3" w:rsidR="003B1F4D" w:rsidRPr="00011325" w:rsidRDefault="003B1F4D" w:rsidP="00BD145F">
            <w:pPr>
              <w:spacing w:after="120"/>
              <w:rPr>
                <w:rFonts w:cstheme="minorHAnsi"/>
                <w:lang w:eastAsia="ja-JP"/>
              </w:rPr>
            </w:pPr>
          </w:p>
        </w:tc>
      </w:tr>
    </w:tbl>
    <w:p w14:paraId="5C25AB90" w14:textId="77777777" w:rsidR="00ED483F" w:rsidRPr="00AF3942" w:rsidRDefault="00ED483F" w:rsidP="002F1495">
      <w:pPr>
        <w:spacing w:after="0" w:line="240" w:lineRule="auto"/>
        <w:ind w:right="-188"/>
        <w:rPr>
          <w:rFonts w:cstheme="minorHAnsi"/>
          <w:b/>
          <w:lang w:eastAsia="ja-JP"/>
        </w:rPr>
      </w:pPr>
    </w:p>
    <w:sectPr w:rsidR="00ED483F" w:rsidRPr="00AF3942" w:rsidSect="0024518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91CDE" w14:textId="77777777" w:rsidR="00E1014A" w:rsidRDefault="00E1014A" w:rsidP="00AF3942">
      <w:pPr>
        <w:spacing w:after="0" w:line="240" w:lineRule="auto"/>
      </w:pPr>
      <w:r>
        <w:separator/>
      </w:r>
    </w:p>
  </w:endnote>
  <w:endnote w:type="continuationSeparator" w:id="0">
    <w:p w14:paraId="17DAD5D0" w14:textId="77777777" w:rsidR="00E1014A" w:rsidRDefault="00E1014A" w:rsidP="00AF3942">
      <w:pPr>
        <w:spacing w:after="0" w:line="240" w:lineRule="auto"/>
      </w:pPr>
      <w:r>
        <w:continuationSeparator/>
      </w:r>
    </w:p>
  </w:endnote>
  <w:endnote w:type="continuationNotice" w:id="1">
    <w:p w14:paraId="32D429AD" w14:textId="77777777" w:rsidR="00E1014A" w:rsidRDefault="00E101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74DB8" w14:textId="77777777" w:rsidR="00E1014A" w:rsidRDefault="00E1014A" w:rsidP="00AF3942">
      <w:pPr>
        <w:spacing w:after="0" w:line="240" w:lineRule="auto"/>
      </w:pPr>
      <w:r>
        <w:separator/>
      </w:r>
    </w:p>
  </w:footnote>
  <w:footnote w:type="continuationSeparator" w:id="0">
    <w:p w14:paraId="6498877D" w14:textId="77777777" w:rsidR="00E1014A" w:rsidRDefault="00E1014A" w:rsidP="00AF3942">
      <w:pPr>
        <w:spacing w:after="0" w:line="240" w:lineRule="auto"/>
      </w:pPr>
      <w:r>
        <w:continuationSeparator/>
      </w:r>
    </w:p>
  </w:footnote>
  <w:footnote w:type="continuationNotice" w:id="1">
    <w:p w14:paraId="76FD9EB4" w14:textId="77777777" w:rsidR="00E1014A" w:rsidRDefault="00E1014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002CAC"/>
    <w:multiLevelType w:val="hybridMultilevel"/>
    <w:tmpl w:val="DFDECC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1"/>
  </w:num>
  <w:num w:numId="2" w16cid:durableId="264533111">
    <w:abstractNumId w:val="0"/>
  </w:num>
  <w:num w:numId="3" w16cid:durableId="902835894">
    <w:abstractNumId w:val="3"/>
  </w:num>
  <w:num w:numId="4" w16cid:durableId="22052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4978"/>
    <w:rsid w:val="00006244"/>
    <w:rsid w:val="00006677"/>
    <w:rsid w:val="00007A14"/>
    <w:rsid w:val="00011325"/>
    <w:rsid w:val="0001464D"/>
    <w:rsid w:val="000153C1"/>
    <w:rsid w:val="00023D7C"/>
    <w:rsid w:val="00032657"/>
    <w:rsid w:val="000340AA"/>
    <w:rsid w:val="000376B3"/>
    <w:rsid w:val="00042305"/>
    <w:rsid w:val="00044C09"/>
    <w:rsid w:val="0004578C"/>
    <w:rsid w:val="000468C7"/>
    <w:rsid w:val="00047F87"/>
    <w:rsid w:val="0005172A"/>
    <w:rsid w:val="00052FE2"/>
    <w:rsid w:val="000567D9"/>
    <w:rsid w:val="000647A0"/>
    <w:rsid w:val="00067603"/>
    <w:rsid w:val="000702C4"/>
    <w:rsid w:val="000705DA"/>
    <w:rsid w:val="000759BF"/>
    <w:rsid w:val="0007709B"/>
    <w:rsid w:val="000776B9"/>
    <w:rsid w:val="00080ED3"/>
    <w:rsid w:val="000A26C6"/>
    <w:rsid w:val="000A566F"/>
    <w:rsid w:val="000B0109"/>
    <w:rsid w:val="000B260D"/>
    <w:rsid w:val="000B6CBB"/>
    <w:rsid w:val="000C2815"/>
    <w:rsid w:val="000C346B"/>
    <w:rsid w:val="000D1134"/>
    <w:rsid w:val="000D4357"/>
    <w:rsid w:val="000D6F27"/>
    <w:rsid w:val="000E1FBD"/>
    <w:rsid w:val="000E25CD"/>
    <w:rsid w:val="000E5800"/>
    <w:rsid w:val="000E7185"/>
    <w:rsid w:val="000F05A8"/>
    <w:rsid w:val="000F05DA"/>
    <w:rsid w:val="000F27AE"/>
    <w:rsid w:val="0010468F"/>
    <w:rsid w:val="00105E36"/>
    <w:rsid w:val="00114BC0"/>
    <w:rsid w:val="001210D2"/>
    <w:rsid w:val="001215B8"/>
    <w:rsid w:val="0012162D"/>
    <w:rsid w:val="0012483F"/>
    <w:rsid w:val="001257B3"/>
    <w:rsid w:val="00136848"/>
    <w:rsid w:val="00144389"/>
    <w:rsid w:val="00151E75"/>
    <w:rsid w:val="00156144"/>
    <w:rsid w:val="00166D1D"/>
    <w:rsid w:val="001749BC"/>
    <w:rsid w:val="001850BB"/>
    <w:rsid w:val="00193E62"/>
    <w:rsid w:val="00197705"/>
    <w:rsid w:val="001A73D5"/>
    <w:rsid w:val="001B0E60"/>
    <w:rsid w:val="001B4625"/>
    <w:rsid w:val="001C4865"/>
    <w:rsid w:val="001C6D4E"/>
    <w:rsid w:val="001D524C"/>
    <w:rsid w:val="001D69C6"/>
    <w:rsid w:val="001E04F7"/>
    <w:rsid w:val="001E12FA"/>
    <w:rsid w:val="001E2A49"/>
    <w:rsid w:val="001E6A25"/>
    <w:rsid w:val="001F3D53"/>
    <w:rsid w:val="002005EB"/>
    <w:rsid w:val="00205968"/>
    <w:rsid w:val="00211BA4"/>
    <w:rsid w:val="00211CC8"/>
    <w:rsid w:val="002310D9"/>
    <w:rsid w:val="00235E24"/>
    <w:rsid w:val="0024505E"/>
    <w:rsid w:val="0024518F"/>
    <w:rsid w:val="00246D9A"/>
    <w:rsid w:val="00250587"/>
    <w:rsid w:val="00251F4A"/>
    <w:rsid w:val="00256486"/>
    <w:rsid w:val="0025791E"/>
    <w:rsid w:val="00261A69"/>
    <w:rsid w:val="00264F44"/>
    <w:rsid w:val="00266B39"/>
    <w:rsid w:val="00273178"/>
    <w:rsid w:val="00283D5B"/>
    <w:rsid w:val="00285532"/>
    <w:rsid w:val="00285DBE"/>
    <w:rsid w:val="00290DF0"/>
    <w:rsid w:val="00294FFE"/>
    <w:rsid w:val="002A1182"/>
    <w:rsid w:val="002A330E"/>
    <w:rsid w:val="002A4A59"/>
    <w:rsid w:val="002A7954"/>
    <w:rsid w:val="002B6432"/>
    <w:rsid w:val="002C48DA"/>
    <w:rsid w:val="002C5CFB"/>
    <w:rsid w:val="002D6FEF"/>
    <w:rsid w:val="002E1899"/>
    <w:rsid w:val="002F0317"/>
    <w:rsid w:val="002F1495"/>
    <w:rsid w:val="00301A70"/>
    <w:rsid w:val="00307640"/>
    <w:rsid w:val="00314CC7"/>
    <w:rsid w:val="0031655F"/>
    <w:rsid w:val="003402AE"/>
    <w:rsid w:val="00340CA8"/>
    <w:rsid w:val="003475F6"/>
    <w:rsid w:val="00351400"/>
    <w:rsid w:val="0035209B"/>
    <w:rsid w:val="00357A4D"/>
    <w:rsid w:val="003613D9"/>
    <w:rsid w:val="00377022"/>
    <w:rsid w:val="00384F9B"/>
    <w:rsid w:val="00394642"/>
    <w:rsid w:val="003B1F4D"/>
    <w:rsid w:val="003D09B7"/>
    <w:rsid w:val="003D3AE2"/>
    <w:rsid w:val="003D3CC4"/>
    <w:rsid w:val="003D606A"/>
    <w:rsid w:val="003D7FB5"/>
    <w:rsid w:val="003E09AE"/>
    <w:rsid w:val="003E71A0"/>
    <w:rsid w:val="003F2AE5"/>
    <w:rsid w:val="00412E79"/>
    <w:rsid w:val="00415662"/>
    <w:rsid w:val="00417C00"/>
    <w:rsid w:val="00435C2B"/>
    <w:rsid w:val="00452E92"/>
    <w:rsid w:val="00456A93"/>
    <w:rsid w:val="004770C1"/>
    <w:rsid w:val="0049226B"/>
    <w:rsid w:val="004961BC"/>
    <w:rsid w:val="0049713D"/>
    <w:rsid w:val="004A1686"/>
    <w:rsid w:val="004A3E10"/>
    <w:rsid w:val="004A3FD4"/>
    <w:rsid w:val="004B4346"/>
    <w:rsid w:val="004C273B"/>
    <w:rsid w:val="004C519F"/>
    <w:rsid w:val="004D1CFE"/>
    <w:rsid w:val="004D40A7"/>
    <w:rsid w:val="004D5A22"/>
    <w:rsid w:val="004E14D9"/>
    <w:rsid w:val="004E5A99"/>
    <w:rsid w:val="004F1F1F"/>
    <w:rsid w:val="004F6544"/>
    <w:rsid w:val="004F6796"/>
    <w:rsid w:val="005010E3"/>
    <w:rsid w:val="00511097"/>
    <w:rsid w:val="00513094"/>
    <w:rsid w:val="0051751D"/>
    <w:rsid w:val="005208E7"/>
    <w:rsid w:val="0052096B"/>
    <w:rsid w:val="00520F58"/>
    <w:rsid w:val="005307A8"/>
    <w:rsid w:val="00532599"/>
    <w:rsid w:val="00535435"/>
    <w:rsid w:val="00540E84"/>
    <w:rsid w:val="00541C62"/>
    <w:rsid w:val="005450C5"/>
    <w:rsid w:val="00554E0C"/>
    <w:rsid w:val="005579C5"/>
    <w:rsid w:val="00563922"/>
    <w:rsid w:val="0057596C"/>
    <w:rsid w:val="00586EA2"/>
    <w:rsid w:val="005954B7"/>
    <w:rsid w:val="005A06CF"/>
    <w:rsid w:val="005B0E93"/>
    <w:rsid w:val="005B38F7"/>
    <w:rsid w:val="005B7577"/>
    <w:rsid w:val="005B7B53"/>
    <w:rsid w:val="005C116A"/>
    <w:rsid w:val="005C5F8A"/>
    <w:rsid w:val="005E1CDB"/>
    <w:rsid w:val="005E6696"/>
    <w:rsid w:val="005E6798"/>
    <w:rsid w:val="005E7FF9"/>
    <w:rsid w:val="005F210E"/>
    <w:rsid w:val="005F52FC"/>
    <w:rsid w:val="006126EE"/>
    <w:rsid w:val="006208DA"/>
    <w:rsid w:val="006259B1"/>
    <w:rsid w:val="00630DF0"/>
    <w:rsid w:val="00640FF1"/>
    <w:rsid w:val="00641DF2"/>
    <w:rsid w:val="00650846"/>
    <w:rsid w:val="00655E53"/>
    <w:rsid w:val="00665CC9"/>
    <w:rsid w:val="00667C32"/>
    <w:rsid w:val="0067177D"/>
    <w:rsid w:val="00676A59"/>
    <w:rsid w:val="006774E8"/>
    <w:rsid w:val="00684AD4"/>
    <w:rsid w:val="00690F44"/>
    <w:rsid w:val="00691E51"/>
    <w:rsid w:val="006A4212"/>
    <w:rsid w:val="006C48FC"/>
    <w:rsid w:val="006C6354"/>
    <w:rsid w:val="006C6402"/>
    <w:rsid w:val="006C70AA"/>
    <w:rsid w:val="006D10B1"/>
    <w:rsid w:val="006D1BB9"/>
    <w:rsid w:val="006D55C4"/>
    <w:rsid w:val="006D5E19"/>
    <w:rsid w:val="006E680F"/>
    <w:rsid w:val="006F117D"/>
    <w:rsid w:val="006F4343"/>
    <w:rsid w:val="006F5560"/>
    <w:rsid w:val="0070051F"/>
    <w:rsid w:val="00700B19"/>
    <w:rsid w:val="00702B44"/>
    <w:rsid w:val="00703726"/>
    <w:rsid w:val="0070652D"/>
    <w:rsid w:val="00715393"/>
    <w:rsid w:val="0072273E"/>
    <w:rsid w:val="0072628E"/>
    <w:rsid w:val="007319F6"/>
    <w:rsid w:val="00732E93"/>
    <w:rsid w:val="0073678F"/>
    <w:rsid w:val="00737DAB"/>
    <w:rsid w:val="00737EC1"/>
    <w:rsid w:val="0074091E"/>
    <w:rsid w:val="007414FB"/>
    <w:rsid w:val="00757199"/>
    <w:rsid w:val="007611CF"/>
    <w:rsid w:val="007654F8"/>
    <w:rsid w:val="00770453"/>
    <w:rsid w:val="0077682E"/>
    <w:rsid w:val="007840F3"/>
    <w:rsid w:val="007873E8"/>
    <w:rsid w:val="0079643C"/>
    <w:rsid w:val="007A1589"/>
    <w:rsid w:val="007A27BC"/>
    <w:rsid w:val="007B06AA"/>
    <w:rsid w:val="007B170C"/>
    <w:rsid w:val="007B471B"/>
    <w:rsid w:val="007C4511"/>
    <w:rsid w:val="007D0D23"/>
    <w:rsid w:val="007D3773"/>
    <w:rsid w:val="007D6BE6"/>
    <w:rsid w:val="007D7B2F"/>
    <w:rsid w:val="007E4D53"/>
    <w:rsid w:val="007E5098"/>
    <w:rsid w:val="007F7A9E"/>
    <w:rsid w:val="00803807"/>
    <w:rsid w:val="00803B8A"/>
    <w:rsid w:val="00814407"/>
    <w:rsid w:val="00814415"/>
    <w:rsid w:val="00815D17"/>
    <w:rsid w:val="00816233"/>
    <w:rsid w:val="008205A9"/>
    <w:rsid w:val="008212BF"/>
    <w:rsid w:val="00824A8D"/>
    <w:rsid w:val="00824C26"/>
    <w:rsid w:val="008258FC"/>
    <w:rsid w:val="00836B5F"/>
    <w:rsid w:val="008401B9"/>
    <w:rsid w:val="008410C9"/>
    <w:rsid w:val="00851690"/>
    <w:rsid w:val="00851E09"/>
    <w:rsid w:val="00875DB8"/>
    <w:rsid w:val="008764F2"/>
    <w:rsid w:val="00877EF7"/>
    <w:rsid w:val="00882A30"/>
    <w:rsid w:val="00885055"/>
    <w:rsid w:val="00886A03"/>
    <w:rsid w:val="0088764D"/>
    <w:rsid w:val="008961BA"/>
    <w:rsid w:val="008A2511"/>
    <w:rsid w:val="008B159B"/>
    <w:rsid w:val="008B3A07"/>
    <w:rsid w:val="008B4F90"/>
    <w:rsid w:val="008B688A"/>
    <w:rsid w:val="008B7328"/>
    <w:rsid w:val="008C53E2"/>
    <w:rsid w:val="008E18A5"/>
    <w:rsid w:val="008F4C9B"/>
    <w:rsid w:val="00914F63"/>
    <w:rsid w:val="009172C9"/>
    <w:rsid w:val="0092007C"/>
    <w:rsid w:val="0092067C"/>
    <w:rsid w:val="009249FD"/>
    <w:rsid w:val="009303CA"/>
    <w:rsid w:val="00967DE3"/>
    <w:rsid w:val="00977EAF"/>
    <w:rsid w:val="00984160"/>
    <w:rsid w:val="00987962"/>
    <w:rsid w:val="00990E7E"/>
    <w:rsid w:val="0099230A"/>
    <w:rsid w:val="00995620"/>
    <w:rsid w:val="009A7857"/>
    <w:rsid w:val="009C0B31"/>
    <w:rsid w:val="009C182F"/>
    <w:rsid w:val="009C3C04"/>
    <w:rsid w:val="009D15AE"/>
    <w:rsid w:val="009D6B25"/>
    <w:rsid w:val="009E1955"/>
    <w:rsid w:val="009E2ED2"/>
    <w:rsid w:val="009E7474"/>
    <w:rsid w:val="009F2F33"/>
    <w:rsid w:val="009F6944"/>
    <w:rsid w:val="00A03CA6"/>
    <w:rsid w:val="00A05591"/>
    <w:rsid w:val="00A112D1"/>
    <w:rsid w:val="00A11779"/>
    <w:rsid w:val="00A160A5"/>
    <w:rsid w:val="00A16F64"/>
    <w:rsid w:val="00A21B17"/>
    <w:rsid w:val="00A26EA9"/>
    <w:rsid w:val="00A32FBE"/>
    <w:rsid w:val="00A33CF7"/>
    <w:rsid w:val="00A419E5"/>
    <w:rsid w:val="00A45B34"/>
    <w:rsid w:val="00A54C7C"/>
    <w:rsid w:val="00A558D8"/>
    <w:rsid w:val="00A62522"/>
    <w:rsid w:val="00A627B0"/>
    <w:rsid w:val="00A62B9C"/>
    <w:rsid w:val="00A63D0D"/>
    <w:rsid w:val="00A63E03"/>
    <w:rsid w:val="00A64893"/>
    <w:rsid w:val="00A64964"/>
    <w:rsid w:val="00A67C99"/>
    <w:rsid w:val="00A707EA"/>
    <w:rsid w:val="00A84503"/>
    <w:rsid w:val="00A864B9"/>
    <w:rsid w:val="00A91B0F"/>
    <w:rsid w:val="00A96337"/>
    <w:rsid w:val="00AA32CB"/>
    <w:rsid w:val="00AC01C0"/>
    <w:rsid w:val="00AC049B"/>
    <w:rsid w:val="00AC0FD9"/>
    <w:rsid w:val="00AD0E99"/>
    <w:rsid w:val="00AD5596"/>
    <w:rsid w:val="00AD641A"/>
    <w:rsid w:val="00AE392B"/>
    <w:rsid w:val="00AE39D8"/>
    <w:rsid w:val="00AE4822"/>
    <w:rsid w:val="00AE7974"/>
    <w:rsid w:val="00AF00F3"/>
    <w:rsid w:val="00AF2B2C"/>
    <w:rsid w:val="00AF3942"/>
    <w:rsid w:val="00B00485"/>
    <w:rsid w:val="00B034CF"/>
    <w:rsid w:val="00B12F4D"/>
    <w:rsid w:val="00B22E82"/>
    <w:rsid w:val="00B22E8F"/>
    <w:rsid w:val="00B25878"/>
    <w:rsid w:val="00B413CA"/>
    <w:rsid w:val="00B42B61"/>
    <w:rsid w:val="00B44652"/>
    <w:rsid w:val="00B47E7B"/>
    <w:rsid w:val="00B619A1"/>
    <w:rsid w:val="00B6562E"/>
    <w:rsid w:val="00B7383D"/>
    <w:rsid w:val="00B73BF0"/>
    <w:rsid w:val="00B815C0"/>
    <w:rsid w:val="00BA0B09"/>
    <w:rsid w:val="00BA155A"/>
    <w:rsid w:val="00BA17CC"/>
    <w:rsid w:val="00BB1A91"/>
    <w:rsid w:val="00BB3197"/>
    <w:rsid w:val="00BC0677"/>
    <w:rsid w:val="00BC584F"/>
    <w:rsid w:val="00BC6BD1"/>
    <w:rsid w:val="00BD145F"/>
    <w:rsid w:val="00BD217C"/>
    <w:rsid w:val="00BF72D5"/>
    <w:rsid w:val="00C07DA2"/>
    <w:rsid w:val="00C130E1"/>
    <w:rsid w:val="00C22681"/>
    <w:rsid w:val="00C24479"/>
    <w:rsid w:val="00C30714"/>
    <w:rsid w:val="00C31A0C"/>
    <w:rsid w:val="00C332C9"/>
    <w:rsid w:val="00C45A61"/>
    <w:rsid w:val="00C46E6B"/>
    <w:rsid w:val="00C50949"/>
    <w:rsid w:val="00C52D8B"/>
    <w:rsid w:val="00C607B6"/>
    <w:rsid w:val="00C60BC5"/>
    <w:rsid w:val="00C7424B"/>
    <w:rsid w:val="00C81976"/>
    <w:rsid w:val="00C82EB8"/>
    <w:rsid w:val="00CA06B7"/>
    <w:rsid w:val="00CC3595"/>
    <w:rsid w:val="00CC7BF3"/>
    <w:rsid w:val="00CD0237"/>
    <w:rsid w:val="00CD0BAD"/>
    <w:rsid w:val="00CD4A79"/>
    <w:rsid w:val="00CD4BAD"/>
    <w:rsid w:val="00CD5585"/>
    <w:rsid w:val="00CD7513"/>
    <w:rsid w:val="00CE4CE8"/>
    <w:rsid w:val="00CF4864"/>
    <w:rsid w:val="00CF5CAF"/>
    <w:rsid w:val="00D03540"/>
    <w:rsid w:val="00D05279"/>
    <w:rsid w:val="00D0537D"/>
    <w:rsid w:val="00D06058"/>
    <w:rsid w:val="00D0761D"/>
    <w:rsid w:val="00D21C05"/>
    <w:rsid w:val="00D230BA"/>
    <w:rsid w:val="00D256CE"/>
    <w:rsid w:val="00D269AE"/>
    <w:rsid w:val="00D3332D"/>
    <w:rsid w:val="00D35025"/>
    <w:rsid w:val="00D5185D"/>
    <w:rsid w:val="00D65962"/>
    <w:rsid w:val="00D65F6B"/>
    <w:rsid w:val="00D674BE"/>
    <w:rsid w:val="00D7561F"/>
    <w:rsid w:val="00D82DF7"/>
    <w:rsid w:val="00D84574"/>
    <w:rsid w:val="00D90438"/>
    <w:rsid w:val="00D91B86"/>
    <w:rsid w:val="00D95428"/>
    <w:rsid w:val="00DA1D30"/>
    <w:rsid w:val="00DA3D6F"/>
    <w:rsid w:val="00DA78DD"/>
    <w:rsid w:val="00DA7EAF"/>
    <w:rsid w:val="00DB6830"/>
    <w:rsid w:val="00DC3992"/>
    <w:rsid w:val="00DD0C30"/>
    <w:rsid w:val="00DE5C67"/>
    <w:rsid w:val="00DF24FD"/>
    <w:rsid w:val="00DF2535"/>
    <w:rsid w:val="00E1014A"/>
    <w:rsid w:val="00E2199C"/>
    <w:rsid w:val="00E22E27"/>
    <w:rsid w:val="00E24189"/>
    <w:rsid w:val="00E31AA0"/>
    <w:rsid w:val="00E33083"/>
    <w:rsid w:val="00E3310D"/>
    <w:rsid w:val="00E348AE"/>
    <w:rsid w:val="00E4254A"/>
    <w:rsid w:val="00E440DF"/>
    <w:rsid w:val="00E535C5"/>
    <w:rsid w:val="00E62756"/>
    <w:rsid w:val="00E778A4"/>
    <w:rsid w:val="00E833E1"/>
    <w:rsid w:val="00E8458C"/>
    <w:rsid w:val="00E84CCC"/>
    <w:rsid w:val="00E853B4"/>
    <w:rsid w:val="00E86C0D"/>
    <w:rsid w:val="00EA1141"/>
    <w:rsid w:val="00EA2836"/>
    <w:rsid w:val="00EA7902"/>
    <w:rsid w:val="00EB064A"/>
    <w:rsid w:val="00EB4D42"/>
    <w:rsid w:val="00EC502B"/>
    <w:rsid w:val="00ED394A"/>
    <w:rsid w:val="00ED483F"/>
    <w:rsid w:val="00EE2F15"/>
    <w:rsid w:val="00EE3F67"/>
    <w:rsid w:val="00EE474D"/>
    <w:rsid w:val="00EF140C"/>
    <w:rsid w:val="00EF30F5"/>
    <w:rsid w:val="00F16942"/>
    <w:rsid w:val="00F1715E"/>
    <w:rsid w:val="00F221CD"/>
    <w:rsid w:val="00F25A8B"/>
    <w:rsid w:val="00F306AE"/>
    <w:rsid w:val="00F31DAA"/>
    <w:rsid w:val="00F32E1F"/>
    <w:rsid w:val="00F354E5"/>
    <w:rsid w:val="00F418F1"/>
    <w:rsid w:val="00F44A67"/>
    <w:rsid w:val="00F46F22"/>
    <w:rsid w:val="00F514DF"/>
    <w:rsid w:val="00F51713"/>
    <w:rsid w:val="00F61F1E"/>
    <w:rsid w:val="00F64D67"/>
    <w:rsid w:val="00F72E6B"/>
    <w:rsid w:val="00F80821"/>
    <w:rsid w:val="00F80F40"/>
    <w:rsid w:val="00F817FA"/>
    <w:rsid w:val="00F853BF"/>
    <w:rsid w:val="00F909FF"/>
    <w:rsid w:val="00F92767"/>
    <w:rsid w:val="00F927EE"/>
    <w:rsid w:val="00FB49C6"/>
    <w:rsid w:val="00FC105A"/>
    <w:rsid w:val="00FC6050"/>
    <w:rsid w:val="00FD5672"/>
    <w:rsid w:val="00FD60A9"/>
    <w:rsid w:val="00FE098A"/>
    <w:rsid w:val="00FE1761"/>
    <w:rsid w:val="00FF6FDF"/>
    <w:rsid w:val="0AB0D0C6"/>
    <w:rsid w:val="124940E7"/>
    <w:rsid w:val="148B6EFA"/>
    <w:rsid w:val="1F2B6A80"/>
    <w:rsid w:val="380A6BD7"/>
    <w:rsid w:val="384E33D6"/>
    <w:rsid w:val="39726183"/>
    <w:rsid w:val="492BBC25"/>
    <w:rsid w:val="53A640F9"/>
    <w:rsid w:val="573005E5"/>
    <w:rsid w:val="5D7AF45B"/>
    <w:rsid w:val="5EB286FD"/>
    <w:rsid w:val="62C01DCD"/>
    <w:rsid w:val="66DB28D9"/>
    <w:rsid w:val="6722AD74"/>
    <w:rsid w:val="6A1219F9"/>
    <w:rsid w:val="71B0B050"/>
    <w:rsid w:val="75903DFA"/>
    <w:rsid w:val="7A201DB1"/>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5D789617-41DB-4BB2-A010-5E16F6DC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paragraph" w:styleId="Header">
    <w:name w:val="header"/>
    <w:basedOn w:val="Normal"/>
    <w:link w:val="HeaderChar"/>
    <w:uiPriority w:val="99"/>
    <w:semiHidden/>
    <w:unhideWhenUsed/>
    <w:rsid w:val="00D7561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7561F"/>
  </w:style>
  <w:style w:type="paragraph" w:styleId="Footer">
    <w:name w:val="footer"/>
    <w:basedOn w:val="Normal"/>
    <w:link w:val="FooterChar"/>
    <w:uiPriority w:val="99"/>
    <w:semiHidden/>
    <w:unhideWhenUsed/>
    <w:rsid w:val="00D7561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7561F"/>
  </w:style>
  <w:style w:type="paragraph" w:styleId="Caption">
    <w:name w:val="caption"/>
    <w:basedOn w:val="Normal"/>
    <w:next w:val="Normal"/>
    <w:uiPriority w:val="35"/>
    <w:semiHidden/>
    <w:unhideWhenUsed/>
    <w:qFormat/>
    <w:rsid w:val="00886A03"/>
    <w:pPr>
      <w:spacing w:line="240" w:lineRule="auto"/>
    </w:pPr>
    <w:rPr>
      <w:i/>
      <w:iCs/>
      <w:color w:val="1F497D" w:themeColor="text2"/>
      <w:kern w:val="2"/>
      <w:sz w:val="18"/>
      <w:szCs w:val="18"/>
      <w14:ligatures w14:val="standardContextual"/>
    </w:rPr>
  </w:style>
  <w:style w:type="character" w:styleId="Hyperlink">
    <w:name w:val="Hyperlink"/>
    <w:basedOn w:val="DefaultParagraphFont"/>
    <w:uiPriority w:val="99"/>
    <w:unhideWhenUsed/>
    <w:rsid w:val="003D3CC4"/>
    <w:rPr>
      <w:color w:val="0000FF" w:themeColor="hyperlink"/>
      <w:u w:val="single"/>
    </w:rPr>
  </w:style>
  <w:style w:type="character" w:styleId="UnresolvedMention">
    <w:name w:val="Unresolved Mention"/>
    <w:basedOn w:val="DefaultParagraphFont"/>
    <w:uiPriority w:val="99"/>
    <w:semiHidden/>
    <w:unhideWhenUsed/>
    <w:rsid w:val="003D3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rah.vines@nuclearwasteservices.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47f5427-ef21-4d0b-b5d2-e3eadf686f4e">
      <UserInfo>
        <DisplayName>Hyatt, Neil (NWS)</DisplayName>
        <AccountId>48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15EE02-A71A-4194-B765-FDAB1DDA47E7}">
  <ds:schemaRefs>
    <ds:schemaRef ds:uri="http://schemas.openxmlformats.org/package/2006/metadata/core-properties"/>
    <ds:schemaRef ds:uri="http://www.w3.org/XML/1998/namespace"/>
    <ds:schemaRef ds:uri="947f5427-ef21-4d0b-b5d2-e3eadf686f4e"/>
    <ds:schemaRef ds:uri="http://schemas.microsoft.com/office/infopath/2007/PartnerControls"/>
    <ds:schemaRef ds:uri="http://schemas.microsoft.com/office/2006/documentManagement/types"/>
    <ds:schemaRef ds:uri="http://purl.org/dc/terms/"/>
    <ds:schemaRef ds:uri="http://purl.org/dc/dcmitype/"/>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22DA9D3-59BE-4E91-ACDB-10EA14943247}">
  <ds:schemaRefs>
    <ds:schemaRef ds:uri="http://schemas.microsoft.com/sharepoint/v3/contenttype/forms"/>
  </ds:schemaRefs>
</ds:datastoreItem>
</file>

<file path=customXml/itemProps3.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customXml/itemProps4.xml><?xml version="1.0" encoding="utf-8"?>
<ds:datastoreItem xmlns:ds="http://schemas.openxmlformats.org/officeDocument/2006/customXml" ds:itemID="{323CF60D-0605-48C5-ADC5-3432FF166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440</Words>
  <Characters>2541</Characters>
  <Application>Microsoft Office Word</Application>
  <DocSecurity>0</DocSecurity>
  <Lines>44</Lines>
  <Paragraphs>14</Paragraphs>
  <ScaleCrop>false</ScaleCrop>
  <Company>Microsoft</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KWONG Gloria, NEA/PR</dc:creator>
  <cp:keywords/>
  <cp:lastModifiedBy>MEKKI Soufiane, NEA/RWMD</cp:lastModifiedBy>
  <cp:revision>8</cp:revision>
  <dcterms:created xsi:type="dcterms:W3CDTF">2024-05-14T12:02:00Z</dcterms:created>
  <dcterms:modified xsi:type="dcterms:W3CDTF">2024-06-26T15:24:00Z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MSIP_Label_630c0ab6-a5d1-409a-be46-926fb63016fe_Enabled">
    <vt:lpwstr>true</vt:lpwstr>
  </property>
  <property fmtid="{D5CDD505-2E9C-101B-9397-08002B2CF9AE}" pid="6" name="MSIP_Label_630c0ab6-a5d1-409a-be46-926fb63016fe_SetDate">
    <vt:lpwstr>2024-02-14T11:45:50Z</vt:lpwstr>
  </property>
  <property fmtid="{D5CDD505-2E9C-101B-9397-08002B2CF9AE}" pid="7" name="MSIP_Label_630c0ab6-a5d1-409a-be46-926fb63016fe_Method">
    <vt:lpwstr>Privileged</vt:lpwstr>
  </property>
  <property fmtid="{D5CDD505-2E9C-101B-9397-08002B2CF9AE}" pid="8" name="MSIP_Label_630c0ab6-a5d1-409a-be46-926fb63016fe_Name">
    <vt:lpwstr>OFFICIAL-No-Marking</vt:lpwstr>
  </property>
  <property fmtid="{D5CDD505-2E9C-101B-9397-08002B2CF9AE}" pid="9" name="MSIP_Label_630c0ab6-a5d1-409a-be46-926fb63016fe_SiteId">
    <vt:lpwstr>1929b5b6-230e-4b2e-837a-b96f0a9b1b56</vt:lpwstr>
  </property>
  <property fmtid="{D5CDD505-2E9C-101B-9397-08002B2CF9AE}" pid="10" name="MSIP_Label_630c0ab6-a5d1-409a-be46-926fb63016fe_ActionId">
    <vt:lpwstr>0b7a2de8-1cb4-44a4-b198-43b63d90799d</vt:lpwstr>
  </property>
  <property fmtid="{D5CDD505-2E9C-101B-9397-08002B2CF9AE}" pid="11" name="MSIP_Label_630c0ab6-a5d1-409a-be46-926fb63016fe_ContentBits">
    <vt:lpwstr>0</vt:lpwstr>
  </property>
  <property fmtid="{D5CDD505-2E9C-101B-9397-08002B2CF9AE}" pid="12" name="GrammarlyDocumentId">
    <vt:lpwstr>1676bbfa6cc895fecd4a9749666bf1d718c644303f7433ed451b2bf72208ed58</vt:lpwstr>
  </property>
</Properties>
</file>