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CC7F9" w14:textId="77777777" w:rsidR="00285532" w:rsidRPr="00285532" w:rsidRDefault="00285532" w:rsidP="00285532">
      <w:pPr>
        <w:shd w:val="clear" w:color="auto" w:fill="FFFFFF"/>
        <w:spacing w:after="120"/>
        <w:jc w:val="center"/>
        <w:rPr>
          <w:b/>
          <w:bCs/>
          <w:color w:val="116AAF"/>
          <w:szCs w:val="36"/>
        </w:rPr>
      </w:pPr>
      <w:r w:rsidRPr="00285532">
        <w:rPr>
          <w:b/>
          <w:bCs/>
          <w:color w:val="116AAF"/>
          <w:sz w:val="32"/>
          <w:szCs w:val="36"/>
        </w:rPr>
        <w:t xml:space="preserve">Integration Group for the Safety Case (IGSC) Symposium </w:t>
      </w:r>
      <w:r w:rsidR="002C48DA">
        <w:rPr>
          <w:b/>
          <w:bCs/>
          <w:color w:val="116AAF"/>
          <w:sz w:val="32"/>
          <w:szCs w:val="36"/>
        </w:rPr>
        <w:t>2024</w:t>
      </w:r>
      <w:r w:rsidRPr="00285532">
        <w:rPr>
          <w:b/>
          <w:bCs/>
          <w:color w:val="116AAF"/>
          <w:sz w:val="32"/>
          <w:szCs w:val="36"/>
        </w:rPr>
        <w:br/>
      </w:r>
      <w:r w:rsidR="002C48DA" w:rsidRPr="002C48DA">
        <w:rPr>
          <w:i/>
          <w:iCs/>
          <w:color w:val="116AAF"/>
          <w:szCs w:val="36"/>
        </w:rPr>
        <w:t>MOVING TOWARDS THE CONSTRUCTION OF A SAFE DGR – GETTING REAL</w:t>
      </w:r>
    </w:p>
    <w:p w14:paraId="2C5087F4" w14:textId="77777777" w:rsidR="009249FD" w:rsidRDefault="009249FD" w:rsidP="00ED483F">
      <w:pPr>
        <w:spacing w:after="0" w:line="240" w:lineRule="auto"/>
        <w:ind w:right="-188"/>
        <w:jc w:val="center"/>
        <w:rPr>
          <w:rFonts w:asciiTheme="majorHAnsi" w:hAnsiTheme="majorHAnsi"/>
          <w:b/>
        </w:rPr>
      </w:pPr>
    </w:p>
    <w:p w14:paraId="287C7615" w14:textId="77777777" w:rsidR="00ED483F" w:rsidRPr="00AF3942" w:rsidRDefault="00ED483F" w:rsidP="00ED483F">
      <w:pPr>
        <w:spacing w:after="0" w:line="240" w:lineRule="auto"/>
        <w:ind w:right="-188"/>
        <w:jc w:val="center"/>
        <w:rPr>
          <w:rFonts w:cstheme="minorHAnsi"/>
          <w:b/>
        </w:rPr>
      </w:pPr>
    </w:p>
    <w:tbl>
      <w:tblPr>
        <w:tblStyle w:val="TableGrid"/>
        <w:tblW w:w="0" w:type="auto"/>
        <w:tblInd w:w="421" w:type="dxa"/>
        <w:tblLook w:val="04A0" w:firstRow="1" w:lastRow="0" w:firstColumn="1" w:lastColumn="0" w:noHBand="0" w:noVBand="1"/>
      </w:tblPr>
      <w:tblGrid>
        <w:gridCol w:w="4088"/>
        <w:gridCol w:w="4507"/>
      </w:tblGrid>
      <w:tr w:rsidR="00ED483F" w:rsidRPr="00AF3942" w14:paraId="0F2720A1" w14:textId="77777777" w:rsidTr="00CE02B0">
        <w:tc>
          <w:tcPr>
            <w:tcW w:w="4088" w:type="dxa"/>
          </w:tcPr>
          <w:p w14:paraId="49CAC052" w14:textId="77777777" w:rsidR="00ED483F" w:rsidRPr="00AF3942" w:rsidRDefault="00ED483F" w:rsidP="00C60BC5">
            <w:pPr>
              <w:spacing w:before="60" w:after="60"/>
              <w:ind w:right="-187"/>
              <w:rPr>
                <w:rFonts w:cstheme="minorHAnsi"/>
                <w:b/>
              </w:rPr>
            </w:pPr>
            <w:r w:rsidRPr="00AF3942">
              <w:rPr>
                <w:rFonts w:cstheme="minorHAnsi"/>
                <w:b/>
              </w:rPr>
              <w:t>Abstract Number</w:t>
            </w:r>
            <w:proofErr w:type="gramStart"/>
            <w:r w:rsidR="00AF3942">
              <w:rPr>
                <w:rFonts w:cstheme="minorHAnsi" w:hint="eastAsia"/>
                <w:b/>
                <w:lang w:eastAsia="ja-JP"/>
              </w:rPr>
              <w:t>:</w:t>
            </w:r>
            <w:r w:rsidR="00285532" w:rsidRPr="00AF3942">
              <w:rPr>
                <w:rFonts w:cstheme="minorHAnsi"/>
                <w:b/>
                <w:lang w:eastAsia="ja-JP"/>
              </w:rPr>
              <w:t xml:space="preserve">  (</w:t>
            </w:r>
            <w:proofErr w:type="gramEnd"/>
            <w:r w:rsidR="00285532" w:rsidRPr="00AF3942">
              <w:rPr>
                <w:rFonts w:cstheme="minorHAnsi"/>
                <w:b/>
                <w:lang w:eastAsia="ja-JP"/>
              </w:rPr>
              <w:t>to be put by the Secretariat)</w:t>
            </w:r>
            <w:r w:rsidRPr="00AF3942">
              <w:rPr>
                <w:rFonts w:cstheme="minorHAnsi"/>
                <w:b/>
              </w:rPr>
              <w:t xml:space="preserve">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r w:rsidRPr="00AF3942">
              <w:rPr>
                <w:rFonts w:cstheme="minorHAnsi"/>
                <w:noProof/>
              </w:rPr>
              <w:t> </w:t>
            </w:r>
          </w:p>
        </w:tc>
        <w:tc>
          <w:tcPr>
            <w:tcW w:w="4507" w:type="dxa"/>
          </w:tcPr>
          <w:p w14:paraId="0240E894" w14:textId="7FCF163F" w:rsidR="00ED483F" w:rsidRPr="007928C0" w:rsidRDefault="007928C0" w:rsidP="00AF3942">
            <w:pPr>
              <w:spacing w:before="60" w:after="60"/>
              <w:ind w:right="-187"/>
              <w:rPr>
                <w:rFonts w:cstheme="minorHAnsi"/>
                <w:b/>
                <w:lang w:eastAsia="ja-JP"/>
              </w:rPr>
            </w:pPr>
            <w:r>
              <w:rPr>
                <w:rFonts w:hint="eastAsia"/>
                <w:b/>
                <w:bCs/>
                <w:lang w:eastAsia="zh-CN"/>
              </w:rPr>
              <w:t>Session 5.2</w:t>
            </w:r>
          </w:p>
        </w:tc>
      </w:tr>
      <w:tr w:rsidR="00ED483F" w:rsidRPr="00F92917" w14:paraId="1BD80930" w14:textId="77777777" w:rsidTr="00CE02B0">
        <w:trPr>
          <w:trHeight w:val="461"/>
        </w:trPr>
        <w:tc>
          <w:tcPr>
            <w:tcW w:w="8595" w:type="dxa"/>
            <w:gridSpan w:val="2"/>
          </w:tcPr>
          <w:p w14:paraId="6B1B7011" w14:textId="123F2DC3" w:rsidR="00C60BC5" w:rsidRPr="00F92917" w:rsidRDefault="00ED483F" w:rsidP="00C60BC5">
            <w:pPr>
              <w:spacing w:before="60" w:after="60"/>
              <w:ind w:right="-187"/>
              <w:rPr>
                <w:rFonts w:cstheme="minorHAnsi"/>
                <w:bCs/>
                <w:lang w:val="de-DE" w:eastAsia="ja-JP"/>
              </w:rPr>
            </w:pPr>
            <w:proofErr w:type="spellStart"/>
            <w:r w:rsidRPr="0051751D">
              <w:rPr>
                <w:rFonts w:cstheme="minorHAnsi"/>
                <w:b/>
                <w:lang w:val="de-DE"/>
              </w:rPr>
              <w:t>Author</w:t>
            </w:r>
            <w:proofErr w:type="spellEnd"/>
            <w:r w:rsidR="00AF3942" w:rsidRPr="0051751D">
              <w:rPr>
                <w:rFonts w:cstheme="minorHAnsi"/>
                <w:b/>
                <w:lang w:val="de-DE" w:eastAsia="ja-JP"/>
              </w:rPr>
              <w:t>:</w:t>
            </w:r>
            <w:r w:rsidR="00F92917">
              <w:rPr>
                <w:rFonts w:cstheme="minorHAnsi"/>
                <w:b/>
                <w:lang w:val="de-DE" w:eastAsia="ja-JP"/>
              </w:rPr>
              <w:t xml:space="preserve"> </w:t>
            </w:r>
            <w:r w:rsidR="00F92917" w:rsidRPr="00F92917">
              <w:rPr>
                <w:rFonts w:cstheme="minorHAnsi"/>
                <w:bCs/>
                <w:lang w:val="de-DE" w:eastAsia="ja-JP"/>
              </w:rPr>
              <w:t>Nicolas Bruyer</w:t>
            </w:r>
            <w:r w:rsidR="00F92917" w:rsidRPr="00F92917">
              <w:rPr>
                <w:rFonts w:cstheme="minorHAnsi"/>
                <w:bCs/>
                <w:vertAlign w:val="superscript"/>
                <w:lang w:val="de-DE" w:eastAsia="ja-JP"/>
              </w:rPr>
              <w:t>1</w:t>
            </w:r>
            <w:r w:rsidR="000544E2">
              <w:rPr>
                <w:rFonts w:cstheme="minorHAnsi"/>
                <w:bCs/>
                <w:lang w:val="de-DE" w:eastAsia="ja-JP"/>
              </w:rPr>
              <w:t xml:space="preserve"> (nicolas.bruyer@andra.fr)</w:t>
            </w:r>
            <w:r w:rsidR="00F92917" w:rsidRPr="00F92917">
              <w:rPr>
                <w:rFonts w:cstheme="minorHAnsi"/>
                <w:bCs/>
                <w:lang w:val="de-DE" w:eastAsia="ja-JP"/>
              </w:rPr>
              <w:t xml:space="preserve">, Rémi </w:t>
            </w:r>
            <w:r w:rsidR="00345967" w:rsidRPr="00F92917">
              <w:rPr>
                <w:rFonts w:cstheme="minorHAnsi"/>
                <w:bCs/>
                <w:lang w:val="de-DE" w:eastAsia="ja-JP"/>
              </w:rPr>
              <w:t>Courte</w:t>
            </w:r>
            <w:r w:rsidR="00345967">
              <w:rPr>
                <w:rFonts w:cstheme="minorHAnsi"/>
                <w:bCs/>
                <w:lang w:val="de-DE" w:eastAsia="ja-JP"/>
              </w:rPr>
              <w:t>c</w:t>
            </w:r>
            <w:r w:rsidR="00345967" w:rsidRPr="00F92917">
              <w:rPr>
                <w:rFonts w:cstheme="minorHAnsi"/>
                <w:bCs/>
                <w:lang w:val="de-DE" w:eastAsia="ja-JP"/>
              </w:rPr>
              <w:t>uisse</w:t>
            </w:r>
            <w:r w:rsidR="00345967" w:rsidRPr="00F92917">
              <w:rPr>
                <w:rFonts w:cstheme="minorHAnsi"/>
                <w:bCs/>
                <w:vertAlign w:val="superscript"/>
                <w:lang w:val="de-DE" w:eastAsia="ja-JP"/>
              </w:rPr>
              <w:t>1</w:t>
            </w:r>
            <w:r w:rsidR="000544E2">
              <w:rPr>
                <w:rFonts w:cstheme="minorHAnsi"/>
                <w:bCs/>
                <w:lang w:val="de-DE" w:eastAsia="ja-JP"/>
              </w:rPr>
              <w:t xml:space="preserve"> (remi.courtecuisse@andra.fr)</w:t>
            </w:r>
            <w:r w:rsidR="00F92917" w:rsidRPr="00F92917">
              <w:rPr>
                <w:rFonts w:cstheme="minorHAnsi"/>
                <w:bCs/>
                <w:lang w:val="de-DE" w:eastAsia="ja-JP"/>
              </w:rPr>
              <w:t>, Lise Griffault</w:t>
            </w:r>
            <w:r w:rsidR="00F92917" w:rsidRPr="00F92917">
              <w:rPr>
                <w:rFonts w:cstheme="minorHAnsi"/>
                <w:bCs/>
                <w:vertAlign w:val="superscript"/>
                <w:lang w:val="de-DE" w:eastAsia="ja-JP"/>
              </w:rPr>
              <w:t>1</w:t>
            </w:r>
            <w:r w:rsidR="000544E2">
              <w:rPr>
                <w:rFonts w:cstheme="minorHAnsi"/>
                <w:bCs/>
                <w:lang w:val="de-DE" w:eastAsia="ja-JP"/>
              </w:rPr>
              <w:t xml:space="preserve"> (lise.griffault@andra.fr)</w:t>
            </w:r>
            <w:r w:rsidR="00F92917" w:rsidRPr="00F92917">
              <w:rPr>
                <w:rFonts w:cstheme="minorHAnsi"/>
                <w:bCs/>
                <w:lang w:val="de-DE" w:eastAsia="ja-JP"/>
              </w:rPr>
              <w:t>, Sylvie Voinis</w:t>
            </w:r>
            <w:r w:rsidR="00F92917" w:rsidRPr="00F92917">
              <w:rPr>
                <w:rFonts w:cstheme="minorHAnsi"/>
                <w:bCs/>
                <w:vertAlign w:val="superscript"/>
                <w:lang w:val="de-DE" w:eastAsia="ja-JP"/>
              </w:rPr>
              <w:t>1</w:t>
            </w:r>
            <w:r w:rsidR="00F92917" w:rsidRPr="00F92917">
              <w:rPr>
                <w:rFonts w:cstheme="minorHAnsi"/>
                <w:bCs/>
                <w:lang w:val="de-DE" w:eastAsia="ja-JP"/>
              </w:rPr>
              <w:t xml:space="preserve"> </w:t>
            </w:r>
            <w:r w:rsidR="000544E2">
              <w:rPr>
                <w:rFonts w:cstheme="minorHAnsi"/>
                <w:bCs/>
                <w:lang w:val="de-DE" w:eastAsia="ja-JP"/>
              </w:rPr>
              <w:t>(sylvie.voinis@andra.fr)</w:t>
            </w:r>
          </w:p>
          <w:p w14:paraId="286DEADE" w14:textId="42C1D9FE" w:rsidR="00AF3942" w:rsidRPr="007928C0" w:rsidRDefault="00F92917" w:rsidP="001B1D75">
            <w:pPr>
              <w:pStyle w:val="ListParagraph"/>
              <w:numPr>
                <w:ilvl w:val="0"/>
                <w:numId w:val="4"/>
              </w:numPr>
              <w:spacing w:before="60" w:after="60"/>
              <w:ind w:right="-187"/>
              <w:rPr>
                <w:rFonts w:cstheme="minorHAnsi"/>
                <w:bCs/>
                <w:lang w:val="de-DE" w:eastAsia="ja-JP"/>
              </w:rPr>
            </w:pPr>
            <w:r w:rsidRPr="00F92917">
              <w:rPr>
                <w:rFonts w:cstheme="minorHAnsi"/>
                <w:bCs/>
                <w:lang w:val="de-DE" w:eastAsia="ja-JP"/>
              </w:rPr>
              <w:t xml:space="preserve">Andra </w:t>
            </w:r>
          </w:p>
        </w:tc>
      </w:tr>
      <w:tr w:rsidR="00ED483F" w:rsidRPr="00AF3942" w14:paraId="3A0B6CB2" w14:textId="77777777" w:rsidTr="00CE02B0">
        <w:trPr>
          <w:trHeight w:val="952"/>
        </w:trPr>
        <w:tc>
          <w:tcPr>
            <w:tcW w:w="8595" w:type="dxa"/>
            <w:gridSpan w:val="2"/>
          </w:tcPr>
          <w:p w14:paraId="49E5354D" w14:textId="77777777" w:rsidR="009249FD" w:rsidRDefault="00285532" w:rsidP="00C60BC5">
            <w:pPr>
              <w:spacing w:before="60" w:after="60"/>
              <w:ind w:right="-187"/>
              <w:rPr>
                <w:rFonts w:cstheme="minorHAnsi"/>
                <w:b/>
                <w:lang w:eastAsia="ja-JP"/>
              </w:rPr>
            </w:pPr>
            <w:r w:rsidRPr="00AF3942">
              <w:rPr>
                <w:rFonts w:cstheme="minorHAnsi"/>
                <w:b/>
                <w:lang w:eastAsia="ja-JP"/>
              </w:rPr>
              <w:t xml:space="preserve">Abstract </w:t>
            </w:r>
            <w:r w:rsidR="00ED483F" w:rsidRPr="00AF3942">
              <w:rPr>
                <w:rFonts w:cstheme="minorHAnsi"/>
                <w:b/>
              </w:rPr>
              <w:t>Title</w:t>
            </w:r>
            <w:r w:rsidR="00AF3942" w:rsidRPr="00AF3942">
              <w:rPr>
                <w:rFonts w:cstheme="minorHAnsi"/>
                <w:b/>
                <w:lang w:eastAsia="ja-JP"/>
              </w:rPr>
              <w:t>:</w:t>
            </w:r>
          </w:p>
          <w:p w14:paraId="49937C11" w14:textId="789757BA" w:rsidR="00C60BC5" w:rsidRPr="007928C0" w:rsidRDefault="00F92917" w:rsidP="00C60BC5">
            <w:pPr>
              <w:spacing w:before="60" w:after="60"/>
              <w:ind w:right="-187"/>
              <w:rPr>
                <w:rFonts w:cstheme="minorHAnsi"/>
                <w:bCs/>
                <w:lang w:eastAsia="ja-JP"/>
              </w:rPr>
            </w:pPr>
            <w:r w:rsidRPr="00CE02B0">
              <w:rPr>
                <w:rFonts w:cstheme="minorHAnsi"/>
                <w:bCs/>
                <w:lang w:eastAsia="ja-JP"/>
              </w:rPr>
              <w:t xml:space="preserve">Lessons learnt on the management of risks and uncertainties in the post-closure safety assessment and the use of FEP's in a top-down </w:t>
            </w:r>
            <w:r w:rsidR="00F0383D" w:rsidRPr="00CE02B0">
              <w:rPr>
                <w:rFonts w:cstheme="minorHAnsi"/>
                <w:bCs/>
                <w:lang w:eastAsia="ja-JP"/>
              </w:rPr>
              <w:t>approach.</w:t>
            </w:r>
          </w:p>
        </w:tc>
      </w:tr>
      <w:tr w:rsidR="00285532" w:rsidRPr="005A1A92" w14:paraId="634A57D2" w14:textId="77777777" w:rsidTr="007928C0">
        <w:trPr>
          <w:trHeight w:val="1970"/>
        </w:trPr>
        <w:tc>
          <w:tcPr>
            <w:tcW w:w="8595" w:type="dxa"/>
            <w:gridSpan w:val="2"/>
            <w:tcBorders>
              <w:bottom w:val="single" w:sz="4" w:space="0" w:color="auto"/>
            </w:tcBorders>
          </w:tcPr>
          <w:p w14:paraId="6355BE4E" w14:textId="77777777" w:rsidR="00285532" w:rsidRPr="005A1A92" w:rsidRDefault="00AF3942" w:rsidP="00C60BC5">
            <w:pPr>
              <w:spacing w:before="60" w:after="60"/>
              <w:ind w:right="-187"/>
              <w:rPr>
                <w:rFonts w:cstheme="minorHAnsi"/>
                <w:b/>
                <w:lang w:eastAsia="ja-JP"/>
              </w:rPr>
            </w:pPr>
            <w:r w:rsidRPr="005A1A92">
              <w:rPr>
                <w:rFonts w:cstheme="minorHAnsi"/>
                <w:b/>
                <w:lang w:eastAsia="ja-JP"/>
              </w:rPr>
              <w:t>Abstract (300-500 words)</w:t>
            </w:r>
            <w:r w:rsidR="003D606A" w:rsidRPr="005A1A92">
              <w:rPr>
                <w:rFonts w:cstheme="minorHAnsi"/>
                <w:b/>
                <w:lang w:eastAsia="ja-JP"/>
              </w:rPr>
              <w:t>:</w:t>
            </w:r>
          </w:p>
          <w:p w14:paraId="6C316300" w14:textId="329303EE" w:rsidR="00CE02B0" w:rsidRPr="005A1A92" w:rsidRDefault="000544E2" w:rsidP="00F92917">
            <w:pPr>
              <w:pStyle w:val="BodyText"/>
              <w:jc w:val="both"/>
              <w:rPr>
                <w:rFonts w:cstheme="minorHAnsi"/>
                <w:lang w:val="en-US" w:eastAsia="ja-JP"/>
              </w:rPr>
            </w:pPr>
            <w:r w:rsidRPr="005A1A92">
              <w:rPr>
                <w:rFonts w:cstheme="minorHAnsi"/>
                <w:lang w:val="en-US" w:eastAsia="ja-JP"/>
              </w:rPr>
              <w:t xml:space="preserve">The paper and the oral presentation aim to provide lessons learnt </w:t>
            </w:r>
            <w:r w:rsidR="0089253B" w:rsidRPr="005A1A92">
              <w:rPr>
                <w:rFonts w:cstheme="minorHAnsi"/>
                <w:lang w:val="en-US" w:eastAsia="ja-JP"/>
              </w:rPr>
              <w:t xml:space="preserve">from the perspective of young generation users </w:t>
            </w:r>
            <w:r w:rsidRPr="005A1A92">
              <w:rPr>
                <w:rFonts w:cstheme="minorHAnsi"/>
                <w:lang w:val="en-US" w:eastAsia="ja-JP"/>
              </w:rPr>
              <w:t xml:space="preserve">on the management of post-closure event, processes and their uncertainties and the generation of scenarios over the last 30 years.  </w:t>
            </w:r>
          </w:p>
          <w:p w14:paraId="29F3AD58" w14:textId="52E12FC9" w:rsidR="00CE02B0" w:rsidRPr="005A1A92" w:rsidRDefault="00CE02B0" w:rsidP="00CE02B0">
            <w:pPr>
              <w:pStyle w:val="BodyText"/>
              <w:jc w:val="both"/>
              <w:rPr>
                <w:rFonts w:cstheme="minorHAnsi"/>
                <w:lang w:val="en-GB" w:eastAsia="ja-JP"/>
              </w:rPr>
            </w:pPr>
            <w:r w:rsidRPr="005A1A92">
              <w:rPr>
                <w:rFonts w:cstheme="minorHAnsi"/>
                <w:lang w:val="en-GB" w:eastAsia="ja-JP"/>
              </w:rPr>
              <w:t>Identification and classification of scenarios in the post-closure safety is the fundamental basis for the</w:t>
            </w:r>
            <w:r w:rsidR="00385E7B" w:rsidRPr="005A1A92">
              <w:rPr>
                <w:rFonts w:cstheme="minorHAnsi"/>
                <w:lang w:val="en-GB" w:eastAsia="ja-JP"/>
              </w:rPr>
              <w:t xml:space="preserve"> PA assessment and for checking the</w:t>
            </w:r>
            <w:r w:rsidRPr="005A1A92">
              <w:rPr>
                <w:rFonts w:cstheme="minorHAnsi"/>
                <w:lang w:val="en-GB" w:eastAsia="ja-JP"/>
              </w:rPr>
              <w:t xml:space="preserve"> robustness of the disposal system as well as the impact on human</w:t>
            </w:r>
            <w:r w:rsidR="004B08F6" w:rsidRPr="005A1A92">
              <w:rPr>
                <w:rFonts w:cstheme="minorHAnsi"/>
                <w:lang w:val="en-GB" w:eastAsia="ja-JP"/>
              </w:rPr>
              <w:t>.</w:t>
            </w:r>
            <w:r w:rsidR="00385E7B" w:rsidRPr="005A1A92">
              <w:rPr>
                <w:rFonts w:cstheme="minorHAnsi"/>
                <w:lang w:val="en-GB" w:eastAsia="ja-JP"/>
              </w:rPr>
              <w:t xml:space="preserve"> </w:t>
            </w:r>
            <w:r w:rsidRPr="005A1A92">
              <w:rPr>
                <w:rFonts w:cstheme="minorHAnsi"/>
                <w:lang w:val="en-GB" w:eastAsia="ja-JP"/>
              </w:rPr>
              <w:t>Since the 2000s, Andra ha</w:t>
            </w:r>
            <w:r w:rsidR="00385E7B" w:rsidRPr="005A1A92">
              <w:rPr>
                <w:rFonts w:cstheme="minorHAnsi"/>
                <w:lang w:val="en-GB" w:eastAsia="ja-JP"/>
              </w:rPr>
              <w:t>s</w:t>
            </w:r>
            <w:r w:rsidRPr="005A1A92">
              <w:rPr>
                <w:rFonts w:cstheme="minorHAnsi"/>
                <w:lang w:val="en-GB" w:eastAsia="ja-JP"/>
              </w:rPr>
              <w:t xml:space="preserve"> </w:t>
            </w:r>
            <w:r w:rsidR="00385E7B" w:rsidRPr="005A1A92">
              <w:rPr>
                <w:rFonts w:cstheme="minorHAnsi"/>
                <w:lang w:val="en-GB" w:eastAsia="ja-JP"/>
              </w:rPr>
              <w:t>used</w:t>
            </w:r>
            <w:r w:rsidRPr="005A1A92">
              <w:rPr>
                <w:rFonts w:cstheme="minorHAnsi"/>
                <w:lang w:val="en-GB" w:eastAsia="ja-JP"/>
              </w:rPr>
              <w:t xml:space="preserve"> a “Top down” approach</w:t>
            </w:r>
            <w:r w:rsidR="00385E7B" w:rsidRPr="005A1A92">
              <w:rPr>
                <w:rFonts w:cstheme="minorHAnsi"/>
                <w:lang w:val="en-GB" w:eastAsia="ja-JP"/>
              </w:rPr>
              <w:t>, m</w:t>
            </w:r>
            <w:r w:rsidRPr="005A1A92">
              <w:rPr>
                <w:rFonts w:cstheme="minorHAnsi"/>
                <w:lang w:val="en-GB" w:eastAsia="ja-JP"/>
              </w:rPr>
              <w:t xml:space="preserve">eaning that identification of scenario lays on </w:t>
            </w:r>
            <w:r w:rsidR="00385E7B" w:rsidRPr="005A1A92">
              <w:rPr>
                <w:rFonts w:cstheme="minorHAnsi"/>
                <w:lang w:val="en-GB" w:eastAsia="ja-JP"/>
              </w:rPr>
              <w:t>an</w:t>
            </w:r>
            <w:r w:rsidRPr="005A1A92">
              <w:rPr>
                <w:rFonts w:cstheme="minorHAnsi"/>
                <w:lang w:val="en-GB" w:eastAsia="ja-JP"/>
              </w:rPr>
              <w:t xml:space="preserve"> identification of safety functions, description of the disposal system of the DGR and its post-closure evolution. As the DGR project, and the comprehension of its evolution matures, knowledge can be compiled in compendiums of events and processes. It is then considered that this compendium constitutes a specific FEP’s database. </w:t>
            </w:r>
          </w:p>
          <w:p w14:paraId="76D02947" w14:textId="3C637753" w:rsidR="00CE02B0" w:rsidRPr="005A1A92" w:rsidRDefault="00BB50B2" w:rsidP="00CE02B0">
            <w:pPr>
              <w:pStyle w:val="BodyText"/>
              <w:jc w:val="both"/>
              <w:rPr>
                <w:rFonts w:cstheme="minorHAnsi"/>
                <w:lang w:val="en-GB" w:eastAsia="ja-JP"/>
              </w:rPr>
            </w:pPr>
            <w:r w:rsidRPr="005A1A92">
              <w:rPr>
                <w:rFonts w:cstheme="minorHAnsi"/>
                <w:lang w:val="en-GB" w:eastAsia="ja-JP"/>
              </w:rPr>
              <w:t xml:space="preserve">As the </w:t>
            </w:r>
            <w:r w:rsidR="00C11B47" w:rsidRPr="005A1A92">
              <w:rPr>
                <w:rFonts w:cstheme="minorHAnsi"/>
                <w:lang w:val="en-GB" w:eastAsia="ja-JP"/>
              </w:rPr>
              <w:t xml:space="preserve">Andra DGR </w:t>
            </w:r>
            <w:r w:rsidRPr="005A1A92">
              <w:rPr>
                <w:rFonts w:cstheme="minorHAnsi"/>
                <w:lang w:val="en-GB" w:eastAsia="ja-JP"/>
              </w:rPr>
              <w:t xml:space="preserve">project </w:t>
            </w:r>
            <w:r w:rsidR="00385E7B" w:rsidRPr="005A1A92">
              <w:rPr>
                <w:rFonts w:cstheme="minorHAnsi"/>
                <w:lang w:val="en-GB" w:eastAsia="ja-JP"/>
              </w:rPr>
              <w:t xml:space="preserve">has </w:t>
            </w:r>
            <w:r w:rsidRPr="005A1A92">
              <w:rPr>
                <w:rFonts w:cstheme="minorHAnsi"/>
                <w:lang w:val="en-GB" w:eastAsia="ja-JP"/>
              </w:rPr>
              <w:t>progresse</w:t>
            </w:r>
            <w:r w:rsidR="00385E7B" w:rsidRPr="005A1A92">
              <w:rPr>
                <w:rFonts w:cstheme="minorHAnsi"/>
                <w:lang w:val="en-GB" w:eastAsia="ja-JP"/>
              </w:rPr>
              <w:t>d</w:t>
            </w:r>
            <w:r w:rsidR="00CE02B0" w:rsidRPr="005A1A92">
              <w:rPr>
                <w:rFonts w:cstheme="minorHAnsi"/>
                <w:lang w:val="en-GB" w:eastAsia="ja-JP"/>
              </w:rPr>
              <w:t xml:space="preserve"> (from a generic site to a specific site, from a generic design to a more detailed one), </w:t>
            </w:r>
            <w:r w:rsidRPr="005A1A92">
              <w:rPr>
                <w:rFonts w:cstheme="minorHAnsi"/>
                <w:lang w:val="en-GB" w:eastAsia="ja-JP"/>
              </w:rPr>
              <w:t>t</w:t>
            </w:r>
            <w:r w:rsidR="00CE02B0" w:rsidRPr="005A1A92">
              <w:rPr>
                <w:rFonts w:cstheme="minorHAnsi"/>
                <w:lang w:val="en-GB" w:eastAsia="ja-JP"/>
              </w:rPr>
              <w:t xml:space="preserve">he analysis of risks and </w:t>
            </w:r>
            <w:r w:rsidRPr="005A1A92">
              <w:rPr>
                <w:rFonts w:cstheme="minorHAnsi"/>
                <w:lang w:val="en-GB" w:eastAsia="ja-JP"/>
              </w:rPr>
              <w:t xml:space="preserve">residual </w:t>
            </w:r>
            <w:r w:rsidR="00CE02B0" w:rsidRPr="005A1A92">
              <w:rPr>
                <w:rFonts w:cstheme="minorHAnsi"/>
                <w:lang w:val="en-GB" w:eastAsia="ja-JP"/>
              </w:rPr>
              <w:t>uncertainties (ARI)</w:t>
            </w:r>
            <w:r w:rsidR="00385E7B" w:rsidRPr="005A1A92">
              <w:rPr>
                <w:rFonts w:cstheme="minorHAnsi"/>
                <w:lang w:val="en-GB" w:eastAsia="ja-JP"/>
              </w:rPr>
              <w:t xml:space="preserve"> </w:t>
            </w:r>
            <w:r w:rsidR="000544E2" w:rsidRPr="005A1A92">
              <w:rPr>
                <w:rFonts w:cstheme="minorHAnsi"/>
                <w:lang w:val="en-GB" w:eastAsia="ja-JP"/>
              </w:rPr>
              <w:t>laid</w:t>
            </w:r>
            <w:r w:rsidR="00385E7B" w:rsidRPr="005A1A92">
              <w:rPr>
                <w:rFonts w:cstheme="minorHAnsi"/>
                <w:lang w:val="en-GB" w:eastAsia="ja-JP"/>
              </w:rPr>
              <w:t xml:space="preserve"> </w:t>
            </w:r>
            <w:r w:rsidRPr="005A1A92">
              <w:rPr>
                <w:rFonts w:cstheme="minorHAnsi"/>
                <w:lang w:val="en-GB" w:eastAsia="ja-JP"/>
              </w:rPr>
              <w:t>on generic state of the art to</w:t>
            </w:r>
            <w:r w:rsidR="00385E7B" w:rsidRPr="005A1A92">
              <w:rPr>
                <w:rFonts w:cstheme="minorHAnsi"/>
                <w:lang w:val="en-GB" w:eastAsia="ja-JP"/>
              </w:rPr>
              <w:t>wards</w:t>
            </w:r>
            <w:r w:rsidRPr="005A1A92">
              <w:rPr>
                <w:rFonts w:cstheme="minorHAnsi"/>
                <w:lang w:val="en-GB" w:eastAsia="ja-JP"/>
              </w:rPr>
              <w:t xml:space="preserve"> a more detailed (site specific, design specific) knowledge of the DGR phenomenological evolution. The FEP’s database </w:t>
            </w:r>
            <w:r w:rsidR="00385E7B" w:rsidRPr="005A1A92">
              <w:rPr>
                <w:rFonts w:cstheme="minorHAnsi"/>
                <w:lang w:val="en-GB" w:eastAsia="ja-JP"/>
              </w:rPr>
              <w:t>moved from a database as</w:t>
            </w:r>
            <w:r w:rsidRPr="005A1A92">
              <w:rPr>
                <w:rFonts w:cstheme="minorHAnsi"/>
                <w:lang w:val="en-GB" w:eastAsia="ja-JP"/>
              </w:rPr>
              <w:t xml:space="preserve"> an input at the generic level </w:t>
            </w:r>
            <w:r w:rsidR="00385E7B" w:rsidRPr="005A1A92">
              <w:rPr>
                <w:rFonts w:cstheme="minorHAnsi"/>
                <w:lang w:val="en-GB" w:eastAsia="ja-JP"/>
              </w:rPr>
              <w:t xml:space="preserve">to </w:t>
            </w:r>
            <w:r w:rsidR="00345967" w:rsidRPr="005A1A92">
              <w:rPr>
                <w:rFonts w:cstheme="minorHAnsi"/>
                <w:lang w:val="en-GB" w:eastAsia="ja-JP"/>
              </w:rPr>
              <w:t xml:space="preserve">a </w:t>
            </w:r>
            <w:r w:rsidR="00385E7B" w:rsidRPr="005A1A92">
              <w:rPr>
                <w:rFonts w:cstheme="minorHAnsi"/>
                <w:lang w:val="en-GB" w:eastAsia="ja-JP"/>
              </w:rPr>
              <w:t>dat</w:t>
            </w:r>
            <w:r w:rsidR="00345967" w:rsidRPr="005A1A92">
              <w:rPr>
                <w:rFonts w:cstheme="minorHAnsi"/>
                <w:lang w:val="en-GB" w:eastAsia="ja-JP"/>
              </w:rPr>
              <w:t>a</w:t>
            </w:r>
            <w:r w:rsidR="00385E7B" w:rsidRPr="005A1A92">
              <w:rPr>
                <w:rFonts w:cstheme="minorHAnsi"/>
                <w:lang w:val="en-GB" w:eastAsia="ja-JP"/>
              </w:rPr>
              <w:t xml:space="preserve">base for a control checking </w:t>
            </w:r>
            <w:r w:rsidR="00345967" w:rsidRPr="005A1A92">
              <w:rPr>
                <w:rFonts w:cstheme="minorHAnsi"/>
                <w:lang w:val="en-GB" w:eastAsia="ja-JP"/>
              </w:rPr>
              <w:t xml:space="preserve">of </w:t>
            </w:r>
            <w:r w:rsidR="00385E7B" w:rsidRPr="005A1A92">
              <w:rPr>
                <w:rFonts w:cstheme="minorHAnsi"/>
                <w:lang w:val="en-GB" w:eastAsia="ja-JP"/>
              </w:rPr>
              <w:t xml:space="preserve">the </w:t>
            </w:r>
            <w:r w:rsidR="00345967" w:rsidRPr="005A1A92">
              <w:rPr>
                <w:rFonts w:cstheme="minorHAnsi"/>
                <w:lang w:val="en-GB" w:eastAsia="ja-JP"/>
              </w:rPr>
              <w:t>comprehensiveness</w:t>
            </w:r>
            <w:r w:rsidR="00385E7B" w:rsidRPr="005A1A92">
              <w:rPr>
                <w:rFonts w:cstheme="minorHAnsi"/>
                <w:lang w:val="en-GB" w:eastAsia="ja-JP"/>
              </w:rPr>
              <w:t xml:space="preserve"> of the analysis </w:t>
            </w:r>
            <w:r w:rsidRPr="005A1A92">
              <w:rPr>
                <w:rFonts w:cstheme="minorHAnsi"/>
                <w:lang w:val="en-GB" w:eastAsia="ja-JP"/>
              </w:rPr>
              <w:t xml:space="preserve">at the more specific </w:t>
            </w:r>
            <w:r w:rsidR="00C11B47" w:rsidRPr="005A1A92">
              <w:rPr>
                <w:rFonts w:cstheme="minorHAnsi"/>
                <w:lang w:val="en-GB" w:eastAsia="ja-JP"/>
              </w:rPr>
              <w:t>stage</w:t>
            </w:r>
            <w:r w:rsidR="00CE02B0" w:rsidRPr="005A1A92">
              <w:rPr>
                <w:rFonts w:cstheme="minorHAnsi"/>
                <w:lang w:val="en-GB" w:eastAsia="ja-JP"/>
              </w:rPr>
              <w:t xml:space="preserve">. </w:t>
            </w:r>
          </w:p>
          <w:p w14:paraId="5F83B3E0" w14:textId="498FA4C6" w:rsidR="004B08F6" w:rsidRPr="005A1A92" w:rsidRDefault="000544E2" w:rsidP="000544E2">
            <w:pPr>
              <w:pStyle w:val="BodyText"/>
              <w:jc w:val="both"/>
              <w:rPr>
                <w:rFonts w:cstheme="minorHAnsi"/>
                <w:lang w:val="en-GB" w:eastAsia="ja-JP"/>
              </w:rPr>
            </w:pPr>
            <w:r w:rsidRPr="005A1A92">
              <w:rPr>
                <w:rFonts w:cstheme="minorHAnsi"/>
                <w:lang w:val="en-GB" w:eastAsia="ja-JP"/>
              </w:rPr>
              <w:t xml:space="preserve">Residual risks and uncertainties are put by Andra at the core of the definition of post-closure safety scenario quantified in the safety assessment </w:t>
            </w:r>
            <w:r w:rsidR="00C500FE" w:rsidRPr="005A1A92">
              <w:rPr>
                <w:rFonts w:cstheme="minorHAnsi"/>
                <w:lang w:val="en-GB" w:eastAsia="ja-JP"/>
              </w:rPr>
              <w:t>to increase</w:t>
            </w:r>
            <w:r w:rsidRPr="005A1A92">
              <w:rPr>
                <w:rFonts w:cstheme="minorHAnsi"/>
                <w:lang w:val="en-GB" w:eastAsia="ja-JP"/>
              </w:rPr>
              <w:t xml:space="preserve"> the robustness of the safety case. Thus, t</w:t>
            </w:r>
            <w:r w:rsidR="00BB50B2" w:rsidRPr="005A1A92">
              <w:rPr>
                <w:rFonts w:cstheme="minorHAnsi"/>
                <w:lang w:val="en-GB" w:eastAsia="ja-JP"/>
              </w:rPr>
              <w:t xml:space="preserve">he goal of the qualitative analysis of risks and residual uncertainties (ARI) developed by Andra in accordance with national and international guides, is to check if the events, processes, and the uncertainties can affect, or not, a safety function of a component of the disposal system or affect significatively the migration </w:t>
            </w:r>
            <w:r w:rsidR="004B08F6" w:rsidRPr="005A1A92">
              <w:rPr>
                <w:rFonts w:cstheme="minorHAnsi"/>
                <w:lang w:val="en-GB" w:eastAsia="ja-JP"/>
              </w:rPr>
              <w:t xml:space="preserve">of radionuclides </w:t>
            </w:r>
            <w:r w:rsidR="00BB50B2" w:rsidRPr="005A1A92">
              <w:rPr>
                <w:rFonts w:cstheme="minorHAnsi"/>
                <w:lang w:val="en-GB" w:eastAsia="ja-JP"/>
              </w:rPr>
              <w:t xml:space="preserve">in a component </w:t>
            </w:r>
            <w:r w:rsidR="004B08F6" w:rsidRPr="005A1A92">
              <w:rPr>
                <w:rFonts w:cstheme="minorHAnsi"/>
                <w:lang w:val="en-GB" w:eastAsia="ja-JP"/>
              </w:rPr>
              <w:t xml:space="preserve">and the </w:t>
            </w:r>
            <w:r w:rsidR="00BB50B2" w:rsidRPr="005A1A92">
              <w:rPr>
                <w:rFonts w:cstheme="minorHAnsi"/>
                <w:lang w:val="en-GB" w:eastAsia="ja-JP"/>
              </w:rPr>
              <w:t xml:space="preserve">pathway </w:t>
            </w:r>
            <w:r w:rsidR="004B08F6" w:rsidRPr="005A1A92">
              <w:rPr>
                <w:rFonts w:cstheme="minorHAnsi"/>
                <w:lang w:val="en-GB" w:eastAsia="ja-JP"/>
              </w:rPr>
              <w:t>to an outlet</w:t>
            </w:r>
            <w:r w:rsidR="00BB50B2" w:rsidRPr="005A1A92">
              <w:rPr>
                <w:rFonts w:cstheme="minorHAnsi"/>
                <w:lang w:val="en-GB" w:eastAsia="ja-JP"/>
              </w:rPr>
              <w:t xml:space="preserve">. </w:t>
            </w:r>
            <w:r w:rsidRPr="005A1A92">
              <w:rPr>
                <w:rFonts w:cstheme="minorHAnsi"/>
                <w:lang w:val="en-GB" w:eastAsia="ja-JP"/>
              </w:rPr>
              <w:t>Overall, t</w:t>
            </w:r>
            <w:r w:rsidR="00C11B47" w:rsidRPr="005A1A92">
              <w:rPr>
                <w:rFonts w:cstheme="minorHAnsi"/>
                <w:lang w:val="en-GB" w:eastAsia="ja-JP"/>
              </w:rPr>
              <w:t>he</w:t>
            </w:r>
            <w:r w:rsidR="00BB50B2" w:rsidRPr="005A1A92">
              <w:rPr>
                <w:rFonts w:cstheme="minorHAnsi"/>
                <w:lang w:val="en-GB" w:eastAsia="ja-JP"/>
              </w:rPr>
              <w:t xml:space="preserve"> ARI </w:t>
            </w:r>
            <w:r w:rsidR="00C11B47" w:rsidRPr="005A1A92">
              <w:rPr>
                <w:rFonts w:cstheme="minorHAnsi"/>
                <w:lang w:val="en-GB" w:eastAsia="ja-JP"/>
              </w:rPr>
              <w:t xml:space="preserve">is a tool to manage risks and the </w:t>
            </w:r>
            <w:r w:rsidR="00BB50B2" w:rsidRPr="005A1A92">
              <w:rPr>
                <w:rFonts w:cstheme="minorHAnsi"/>
                <w:lang w:val="en-GB" w:eastAsia="ja-JP"/>
              </w:rPr>
              <w:t xml:space="preserve">residual uncertainties </w:t>
            </w:r>
            <w:r w:rsidR="00C11B47" w:rsidRPr="005A1A92">
              <w:rPr>
                <w:rFonts w:cstheme="minorHAnsi"/>
                <w:lang w:val="en-GB" w:eastAsia="ja-JP"/>
              </w:rPr>
              <w:t>based on the scientific, design state of knowledge and so identifies the measures to mitigate them</w:t>
            </w:r>
            <w:r w:rsidR="0032389E" w:rsidRPr="005A1A92">
              <w:rPr>
                <w:rFonts w:cstheme="minorHAnsi"/>
                <w:lang w:val="en-GB" w:eastAsia="ja-JP"/>
              </w:rPr>
              <w:t xml:space="preserve"> (see also paper on the ARI for poster session)</w:t>
            </w:r>
            <w:r w:rsidRPr="005A1A92">
              <w:rPr>
                <w:rFonts w:cstheme="minorHAnsi"/>
                <w:lang w:val="en-GB" w:eastAsia="ja-JP"/>
              </w:rPr>
              <w:t>.</w:t>
            </w:r>
          </w:p>
          <w:p w14:paraId="42103802" w14:textId="5C3B31ED" w:rsidR="007C3BA0" w:rsidRPr="005A1A92" w:rsidRDefault="007C3BA0" w:rsidP="007C3BA0">
            <w:pPr>
              <w:pStyle w:val="BodyText"/>
              <w:jc w:val="both"/>
              <w:rPr>
                <w:rFonts w:cstheme="minorHAnsi"/>
                <w:lang w:val="en-GB" w:eastAsia="ja-JP"/>
              </w:rPr>
            </w:pPr>
            <w:r w:rsidRPr="005A1A92">
              <w:rPr>
                <w:rFonts w:cstheme="minorHAnsi"/>
                <w:lang w:val="en-GB" w:eastAsia="ja-JP"/>
              </w:rPr>
              <w:t xml:space="preserve">Lessons learned from the application of this </w:t>
            </w:r>
            <w:r w:rsidR="00AC5998" w:rsidRPr="005A1A92">
              <w:rPr>
                <w:rFonts w:cstheme="minorHAnsi"/>
                <w:lang w:val="en-GB" w:eastAsia="ja-JP"/>
              </w:rPr>
              <w:t xml:space="preserve">systemic </w:t>
            </w:r>
            <w:r w:rsidRPr="005A1A92">
              <w:rPr>
                <w:rFonts w:cstheme="minorHAnsi"/>
                <w:lang w:val="en-GB" w:eastAsia="ja-JP"/>
              </w:rPr>
              <w:t xml:space="preserve">“Top down” approach by young generation (especially those coming from outside the nuclear industry or </w:t>
            </w:r>
            <w:r w:rsidR="0089253B" w:rsidRPr="005A1A92">
              <w:rPr>
                <w:rFonts w:cstheme="minorHAnsi"/>
                <w:lang w:val="en-GB" w:eastAsia="ja-JP"/>
              </w:rPr>
              <w:t>scientific</w:t>
            </w:r>
            <w:r w:rsidRPr="005A1A92">
              <w:rPr>
                <w:rFonts w:cstheme="minorHAnsi"/>
                <w:lang w:val="en-GB" w:eastAsia="ja-JP"/>
              </w:rPr>
              <w:t xml:space="preserve"> field) showed that this </w:t>
            </w:r>
            <w:r w:rsidR="0089253B" w:rsidRPr="005A1A92">
              <w:rPr>
                <w:rFonts w:cstheme="minorHAnsi"/>
                <w:lang w:val="en-GB" w:eastAsia="ja-JP"/>
              </w:rPr>
              <w:t xml:space="preserve">mature </w:t>
            </w:r>
            <w:r w:rsidRPr="005A1A92">
              <w:rPr>
                <w:rFonts w:cstheme="minorHAnsi"/>
                <w:lang w:val="en-GB" w:eastAsia="ja-JP"/>
              </w:rPr>
              <w:t xml:space="preserve">approach helped </w:t>
            </w:r>
            <w:r w:rsidR="0089253B" w:rsidRPr="005A1A92">
              <w:rPr>
                <w:rFonts w:cstheme="minorHAnsi"/>
                <w:lang w:val="en-GB" w:eastAsia="ja-JP"/>
              </w:rPr>
              <w:t xml:space="preserve">in understanding the assessment basis </w:t>
            </w:r>
            <w:r w:rsidRPr="005A1A92">
              <w:rPr>
                <w:rFonts w:cstheme="minorHAnsi"/>
                <w:lang w:val="en-GB" w:eastAsia="ja-JP"/>
              </w:rPr>
              <w:t xml:space="preserve">of </w:t>
            </w:r>
            <w:r w:rsidR="00AC5998" w:rsidRPr="005A1A92">
              <w:rPr>
                <w:rFonts w:cstheme="minorHAnsi"/>
                <w:lang w:val="en-GB" w:eastAsia="ja-JP"/>
              </w:rPr>
              <w:t>(</w:t>
            </w:r>
            <w:proofErr w:type="spellStart"/>
            <w:r w:rsidR="00AC5998" w:rsidRPr="005A1A92">
              <w:rPr>
                <w:rFonts w:cstheme="minorHAnsi"/>
                <w:lang w:val="en-GB" w:eastAsia="ja-JP"/>
              </w:rPr>
              <w:t>i</w:t>
            </w:r>
            <w:proofErr w:type="spellEnd"/>
            <w:r w:rsidR="00AC5998" w:rsidRPr="005A1A92">
              <w:rPr>
                <w:rFonts w:cstheme="minorHAnsi"/>
                <w:lang w:val="en-GB" w:eastAsia="ja-JP"/>
              </w:rPr>
              <w:t xml:space="preserve">) </w:t>
            </w:r>
            <w:r w:rsidRPr="005A1A92">
              <w:rPr>
                <w:rFonts w:cstheme="minorHAnsi"/>
                <w:lang w:val="en-GB" w:eastAsia="ja-JP"/>
              </w:rPr>
              <w:t>the disposal system</w:t>
            </w:r>
            <w:r w:rsidR="00AC5998" w:rsidRPr="005A1A92">
              <w:rPr>
                <w:rFonts w:cstheme="minorHAnsi"/>
                <w:lang w:val="en-GB" w:eastAsia="ja-JP"/>
              </w:rPr>
              <w:t xml:space="preserve">, (ii) </w:t>
            </w:r>
            <w:r w:rsidR="00EF28E5" w:rsidRPr="005A1A92">
              <w:rPr>
                <w:rFonts w:cstheme="minorHAnsi"/>
                <w:lang w:val="en-GB" w:eastAsia="ja-JP"/>
              </w:rPr>
              <w:t>its phenomenological</w:t>
            </w:r>
            <w:r w:rsidR="0089253B" w:rsidRPr="005A1A92">
              <w:rPr>
                <w:rFonts w:cstheme="minorHAnsi"/>
                <w:lang w:val="en-GB" w:eastAsia="ja-JP"/>
              </w:rPr>
              <w:t xml:space="preserve"> </w:t>
            </w:r>
            <w:r w:rsidRPr="005A1A92">
              <w:rPr>
                <w:rFonts w:cstheme="minorHAnsi"/>
                <w:lang w:val="en-GB" w:eastAsia="ja-JP"/>
              </w:rPr>
              <w:t>post-closure evolution</w:t>
            </w:r>
            <w:r w:rsidR="00AC5998" w:rsidRPr="005A1A92">
              <w:rPr>
                <w:rFonts w:cstheme="minorHAnsi"/>
                <w:lang w:val="en-GB" w:eastAsia="ja-JP"/>
              </w:rPr>
              <w:t xml:space="preserve"> and (iii) the links between science and post-closure nuclear safety requirements (relating to safety functions defined)</w:t>
            </w:r>
            <w:r w:rsidR="0089253B" w:rsidRPr="005A1A92">
              <w:rPr>
                <w:rFonts w:cstheme="minorHAnsi"/>
                <w:lang w:val="en-GB" w:eastAsia="ja-JP"/>
              </w:rPr>
              <w:t xml:space="preserve">. Working on the ARI facilitated </w:t>
            </w:r>
            <w:r w:rsidR="00C61055" w:rsidRPr="005A1A92">
              <w:rPr>
                <w:rFonts w:cstheme="minorHAnsi"/>
                <w:lang w:val="en-GB" w:eastAsia="ja-JP"/>
              </w:rPr>
              <w:t>the integration in a multi-disciplines internal network</w:t>
            </w:r>
            <w:r w:rsidR="00AC5998" w:rsidRPr="005A1A92">
              <w:rPr>
                <w:rFonts w:cstheme="minorHAnsi"/>
                <w:lang w:val="en-GB" w:eastAsia="ja-JP"/>
              </w:rPr>
              <w:t xml:space="preserve"> </w:t>
            </w:r>
            <w:r w:rsidR="00C61055" w:rsidRPr="005A1A92">
              <w:rPr>
                <w:rFonts w:cstheme="minorHAnsi"/>
                <w:lang w:val="en-GB" w:eastAsia="ja-JP"/>
              </w:rPr>
              <w:t>of “experts” of each field. It could be considered as a practical tool for training on a key part of the post-closure safety training. The ARI was indeed a good tool to promote</w:t>
            </w:r>
            <w:r w:rsidRPr="005A1A92">
              <w:rPr>
                <w:rFonts w:cstheme="minorHAnsi"/>
                <w:lang w:val="en-GB" w:eastAsia="ja-JP"/>
              </w:rPr>
              <w:t xml:space="preserve"> </w:t>
            </w:r>
            <w:r w:rsidR="00AC5998" w:rsidRPr="005A1A92">
              <w:rPr>
                <w:rFonts w:cstheme="minorHAnsi"/>
                <w:lang w:val="en-GB" w:eastAsia="ja-JP"/>
              </w:rPr>
              <w:t xml:space="preserve">comprehensive </w:t>
            </w:r>
            <w:r w:rsidRPr="005A1A92">
              <w:rPr>
                <w:rFonts w:cstheme="minorHAnsi"/>
                <w:lang w:val="en-GB" w:eastAsia="ja-JP"/>
              </w:rPr>
              <w:lastRenderedPageBreak/>
              <w:t>exchanges between young generations and experts</w:t>
            </w:r>
            <w:r w:rsidR="00AC5998" w:rsidRPr="005A1A92">
              <w:rPr>
                <w:rFonts w:cstheme="minorHAnsi"/>
                <w:lang w:val="en-GB" w:eastAsia="ja-JP"/>
              </w:rPr>
              <w:t xml:space="preserve"> </w:t>
            </w:r>
            <w:r w:rsidR="00C61055" w:rsidRPr="005A1A92">
              <w:rPr>
                <w:rFonts w:cstheme="minorHAnsi"/>
                <w:lang w:val="en-GB" w:eastAsia="ja-JP"/>
              </w:rPr>
              <w:t xml:space="preserve">of </w:t>
            </w:r>
            <w:r w:rsidR="00AC5998" w:rsidRPr="005A1A92">
              <w:rPr>
                <w:rFonts w:cstheme="minorHAnsi"/>
                <w:lang w:val="en-GB" w:eastAsia="ja-JP"/>
              </w:rPr>
              <w:t>each field</w:t>
            </w:r>
            <w:r w:rsidR="00794285" w:rsidRPr="005A1A92">
              <w:rPr>
                <w:rFonts w:cstheme="minorHAnsi"/>
                <w:lang w:val="en-GB" w:eastAsia="ja-JP"/>
              </w:rPr>
              <w:t xml:space="preserve"> (science, </w:t>
            </w:r>
            <w:proofErr w:type="gramStart"/>
            <w:r w:rsidR="00794285" w:rsidRPr="005A1A92">
              <w:rPr>
                <w:rFonts w:cstheme="minorHAnsi"/>
                <w:lang w:val="en-GB" w:eastAsia="ja-JP"/>
              </w:rPr>
              <w:t>technology</w:t>
            </w:r>
            <w:proofErr w:type="gramEnd"/>
            <w:r w:rsidR="00794285" w:rsidRPr="005A1A92">
              <w:rPr>
                <w:rFonts w:cstheme="minorHAnsi"/>
                <w:lang w:val="en-GB" w:eastAsia="ja-JP"/>
              </w:rPr>
              <w:t xml:space="preserve"> and nuclear safety)</w:t>
            </w:r>
            <w:r w:rsidRPr="005A1A92">
              <w:rPr>
                <w:rFonts w:cstheme="minorHAnsi"/>
                <w:lang w:val="en-GB" w:eastAsia="ja-JP"/>
              </w:rPr>
              <w:t>.</w:t>
            </w:r>
          </w:p>
          <w:p w14:paraId="7BB4D488" w14:textId="1FBD7B05" w:rsidR="003B1F4D" w:rsidRPr="005A1A92" w:rsidRDefault="004B08F6" w:rsidP="000544E2">
            <w:pPr>
              <w:pStyle w:val="BodyText"/>
              <w:jc w:val="both"/>
              <w:rPr>
                <w:rFonts w:cstheme="minorHAnsi"/>
                <w:lang w:val="en-US" w:eastAsia="ja-JP"/>
              </w:rPr>
            </w:pPr>
            <w:r w:rsidRPr="005A1A92">
              <w:rPr>
                <w:rFonts w:cstheme="minorHAnsi"/>
                <w:lang w:val="en-GB" w:eastAsia="ja-JP"/>
              </w:rPr>
              <w:t>The NEA 2019 FEP database was used as a check-up in a top-down approach to support the post closure safety demonstration in the safety case towards the licensing application for construction</w:t>
            </w:r>
            <w:r w:rsidR="00385E7B" w:rsidRPr="005A1A92">
              <w:rPr>
                <w:rFonts w:cstheme="minorHAnsi"/>
                <w:lang w:val="en-GB" w:eastAsia="ja-JP"/>
              </w:rPr>
              <w:t xml:space="preserve">. The </w:t>
            </w:r>
            <w:r w:rsidRPr="005A1A92">
              <w:rPr>
                <w:rFonts w:cstheme="minorHAnsi"/>
                <w:lang w:val="en-GB" w:eastAsia="ja-JP"/>
              </w:rPr>
              <w:t>use of its 2000 counterpart</w:t>
            </w:r>
            <w:r w:rsidR="00385E7B" w:rsidRPr="005A1A92">
              <w:rPr>
                <w:rFonts w:cstheme="minorHAnsi"/>
                <w:lang w:val="en-GB" w:eastAsia="ja-JP"/>
              </w:rPr>
              <w:t xml:space="preserve">s compared to the 2003 </w:t>
            </w:r>
            <w:r w:rsidR="00345967" w:rsidRPr="005A1A92">
              <w:rPr>
                <w:rFonts w:cstheme="minorHAnsi"/>
                <w:lang w:val="en-GB" w:eastAsia="ja-JP"/>
              </w:rPr>
              <w:t>version, showed</w:t>
            </w:r>
            <w:r w:rsidRPr="005A1A92">
              <w:rPr>
                <w:rFonts w:cstheme="minorHAnsi"/>
                <w:lang w:val="en-GB" w:eastAsia="ja-JP"/>
              </w:rPr>
              <w:t xml:space="preserve"> that </w:t>
            </w:r>
            <w:r w:rsidR="00345967" w:rsidRPr="005A1A92">
              <w:rPr>
                <w:rFonts w:cstheme="minorHAnsi"/>
                <w:lang w:val="en-GB" w:eastAsia="ja-JP"/>
              </w:rPr>
              <w:t>the declination</w:t>
            </w:r>
            <w:r w:rsidRPr="005A1A92">
              <w:rPr>
                <w:rFonts w:cstheme="minorHAnsi"/>
                <w:lang w:val="en-GB" w:eastAsia="ja-JP"/>
              </w:rPr>
              <w:t xml:space="preserve"> of FEP’s </w:t>
            </w:r>
            <w:r w:rsidR="00385E7B" w:rsidRPr="005A1A92">
              <w:rPr>
                <w:rFonts w:cstheme="minorHAnsi"/>
                <w:lang w:val="en-GB" w:eastAsia="ja-JP"/>
              </w:rPr>
              <w:t xml:space="preserve">in the 2003 version offers </w:t>
            </w:r>
            <w:r w:rsidRPr="005A1A92">
              <w:rPr>
                <w:rFonts w:cstheme="minorHAnsi"/>
                <w:lang w:val="en-GB" w:eastAsia="ja-JP"/>
              </w:rPr>
              <w:t xml:space="preserve">more flexibility </w:t>
            </w:r>
            <w:r w:rsidR="00385E7B" w:rsidRPr="005A1A92">
              <w:rPr>
                <w:rFonts w:cstheme="minorHAnsi"/>
                <w:lang w:val="en-GB" w:eastAsia="ja-JP"/>
              </w:rPr>
              <w:t xml:space="preserve">and is more suitable for </w:t>
            </w:r>
            <w:r w:rsidRPr="005A1A92">
              <w:rPr>
                <w:rFonts w:cstheme="minorHAnsi"/>
                <w:lang w:val="en-GB" w:eastAsia="ja-JP"/>
              </w:rPr>
              <w:t xml:space="preserve">young engineers new in post-closure safety </w:t>
            </w:r>
            <w:r w:rsidR="00385E7B" w:rsidRPr="005A1A92">
              <w:rPr>
                <w:rFonts w:cstheme="minorHAnsi"/>
                <w:lang w:val="en-GB" w:eastAsia="ja-JP"/>
              </w:rPr>
              <w:t>in charge of screening</w:t>
            </w:r>
            <w:r w:rsidRPr="005A1A92">
              <w:rPr>
                <w:rFonts w:cstheme="minorHAnsi"/>
                <w:lang w:val="en-GB" w:eastAsia="ja-JP"/>
              </w:rPr>
              <w:t xml:space="preserve"> FEP’s.</w:t>
            </w:r>
          </w:p>
        </w:tc>
      </w:tr>
    </w:tbl>
    <w:p w14:paraId="5C25AB90" w14:textId="77777777" w:rsidR="00ED483F" w:rsidRPr="00AF3942" w:rsidRDefault="00ED483F" w:rsidP="00C60BC5">
      <w:pPr>
        <w:spacing w:after="0" w:line="240" w:lineRule="auto"/>
        <w:ind w:right="-188"/>
        <w:rPr>
          <w:rFonts w:cstheme="minorHAnsi"/>
          <w:b/>
          <w:lang w:eastAsia="ja-JP"/>
        </w:rPr>
      </w:pPr>
    </w:p>
    <w:sectPr w:rsidR="00ED483F" w:rsidRPr="00AF3942" w:rsidSect="007057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E6DF6" w14:textId="77777777" w:rsidR="00705757" w:rsidRDefault="00705757" w:rsidP="00AF3942">
      <w:pPr>
        <w:spacing w:after="0" w:line="240" w:lineRule="auto"/>
      </w:pPr>
      <w:r>
        <w:separator/>
      </w:r>
    </w:p>
  </w:endnote>
  <w:endnote w:type="continuationSeparator" w:id="0">
    <w:p w14:paraId="6F20E9AF" w14:textId="77777777" w:rsidR="00705757" w:rsidRDefault="00705757" w:rsidP="00AF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ecilia LT Std Roman">
    <w:panose1 w:val="00000500000000000000"/>
    <w:charset w:val="00"/>
    <w:family w:val="modern"/>
    <w:notTrueType/>
    <w:pitch w:val="variable"/>
    <w:sig w:usb0="800000AF" w:usb1="5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74B28" w14:textId="77777777" w:rsidR="00705757" w:rsidRDefault="00705757" w:rsidP="00AF3942">
      <w:pPr>
        <w:spacing w:after="0" w:line="240" w:lineRule="auto"/>
      </w:pPr>
      <w:r>
        <w:separator/>
      </w:r>
    </w:p>
  </w:footnote>
  <w:footnote w:type="continuationSeparator" w:id="0">
    <w:p w14:paraId="0D89833D" w14:textId="77777777" w:rsidR="00705757" w:rsidRDefault="00705757" w:rsidP="00AF39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25264"/>
    <w:multiLevelType w:val="hybridMultilevel"/>
    <w:tmpl w:val="166C7D24"/>
    <w:lvl w:ilvl="0" w:tplc="6F102822">
      <w:start w:val="1"/>
      <w:numFmt w:val="bullet"/>
      <w:lvlText w:val=""/>
      <w:lvlJc w:val="left"/>
      <w:pPr>
        <w:ind w:left="720" w:hanging="360"/>
      </w:pPr>
      <w:rPr>
        <w:rFonts w:ascii="Symbol" w:hAnsi="Symbol"/>
      </w:rPr>
    </w:lvl>
    <w:lvl w:ilvl="1" w:tplc="2B828A9C">
      <w:start w:val="1"/>
      <w:numFmt w:val="bullet"/>
      <w:lvlText w:val=""/>
      <w:lvlJc w:val="left"/>
      <w:pPr>
        <w:ind w:left="720" w:hanging="360"/>
      </w:pPr>
      <w:rPr>
        <w:rFonts w:ascii="Symbol" w:hAnsi="Symbol"/>
      </w:rPr>
    </w:lvl>
    <w:lvl w:ilvl="2" w:tplc="19E00318">
      <w:start w:val="1"/>
      <w:numFmt w:val="bullet"/>
      <w:lvlText w:val=""/>
      <w:lvlJc w:val="left"/>
      <w:pPr>
        <w:ind w:left="720" w:hanging="360"/>
      </w:pPr>
      <w:rPr>
        <w:rFonts w:ascii="Symbol" w:hAnsi="Symbol"/>
      </w:rPr>
    </w:lvl>
    <w:lvl w:ilvl="3" w:tplc="307C8EA4">
      <w:start w:val="1"/>
      <w:numFmt w:val="bullet"/>
      <w:lvlText w:val=""/>
      <w:lvlJc w:val="left"/>
      <w:pPr>
        <w:ind w:left="720" w:hanging="360"/>
      </w:pPr>
      <w:rPr>
        <w:rFonts w:ascii="Symbol" w:hAnsi="Symbol"/>
      </w:rPr>
    </w:lvl>
    <w:lvl w:ilvl="4" w:tplc="9AEE27F2">
      <w:start w:val="1"/>
      <w:numFmt w:val="bullet"/>
      <w:lvlText w:val=""/>
      <w:lvlJc w:val="left"/>
      <w:pPr>
        <w:ind w:left="720" w:hanging="360"/>
      </w:pPr>
      <w:rPr>
        <w:rFonts w:ascii="Symbol" w:hAnsi="Symbol"/>
      </w:rPr>
    </w:lvl>
    <w:lvl w:ilvl="5" w:tplc="B2E692EE">
      <w:start w:val="1"/>
      <w:numFmt w:val="bullet"/>
      <w:lvlText w:val=""/>
      <w:lvlJc w:val="left"/>
      <w:pPr>
        <w:ind w:left="720" w:hanging="360"/>
      </w:pPr>
      <w:rPr>
        <w:rFonts w:ascii="Symbol" w:hAnsi="Symbol"/>
      </w:rPr>
    </w:lvl>
    <w:lvl w:ilvl="6" w:tplc="4586AD7E">
      <w:start w:val="1"/>
      <w:numFmt w:val="bullet"/>
      <w:lvlText w:val=""/>
      <w:lvlJc w:val="left"/>
      <w:pPr>
        <w:ind w:left="720" w:hanging="360"/>
      </w:pPr>
      <w:rPr>
        <w:rFonts w:ascii="Symbol" w:hAnsi="Symbol"/>
      </w:rPr>
    </w:lvl>
    <w:lvl w:ilvl="7" w:tplc="2B46780C">
      <w:start w:val="1"/>
      <w:numFmt w:val="bullet"/>
      <w:lvlText w:val=""/>
      <w:lvlJc w:val="left"/>
      <w:pPr>
        <w:ind w:left="720" w:hanging="360"/>
      </w:pPr>
      <w:rPr>
        <w:rFonts w:ascii="Symbol" w:hAnsi="Symbol"/>
      </w:rPr>
    </w:lvl>
    <w:lvl w:ilvl="8" w:tplc="09FED808">
      <w:start w:val="1"/>
      <w:numFmt w:val="bullet"/>
      <w:lvlText w:val=""/>
      <w:lvlJc w:val="left"/>
      <w:pPr>
        <w:ind w:left="720" w:hanging="360"/>
      </w:pPr>
      <w:rPr>
        <w:rFonts w:ascii="Symbol" w:hAnsi="Symbol"/>
      </w:rPr>
    </w:lvl>
  </w:abstractNum>
  <w:abstractNum w:abstractNumId="1" w15:restartNumberingAfterBreak="0">
    <w:nsid w:val="2B5E6A8D"/>
    <w:multiLevelType w:val="hybridMultilevel"/>
    <w:tmpl w:val="C9EACD36"/>
    <w:lvl w:ilvl="0" w:tplc="475E526A">
      <w:start w:val="1"/>
      <w:numFmt w:val="bullet"/>
      <w:lvlText w:val=""/>
      <w:lvlJc w:val="left"/>
      <w:pPr>
        <w:ind w:left="720" w:hanging="360"/>
      </w:pPr>
      <w:rPr>
        <w:rFonts w:ascii="Symbol" w:hAnsi="Symbol"/>
      </w:rPr>
    </w:lvl>
    <w:lvl w:ilvl="1" w:tplc="0E1CA836">
      <w:start w:val="1"/>
      <w:numFmt w:val="bullet"/>
      <w:lvlText w:val=""/>
      <w:lvlJc w:val="left"/>
      <w:pPr>
        <w:ind w:left="720" w:hanging="360"/>
      </w:pPr>
      <w:rPr>
        <w:rFonts w:ascii="Symbol" w:hAnsi="Symbol"/>
      </w:rPr>
    </w:lvl>
    <w:lvl w:ilvl="2" w:tplc="BB8EAA5E">
      <w:start w:val="1"/>
      <w:numFmt w:val="bullet"/>
      <w:lvlText w:val=""/>
      <w:lvlJc w:val="left"/>
      <w:pPr>
        <w:ind w:left="720" w:hanging="360"/>
      </w:pPr>
      <w:rPr>
        <w:rFonts w:ascii="Symbol" w:hAnsi="Symbol"/>
      </w:rPr>
    </w:lvl>
    <w:lvl w:ilvl="3" w:tplc="8B0270EE">
      <w:start w:val="1"/>
      <w:numFmt w:val="bullet"/>
      <w:lvlText w:val=""/>
      <w:lvlJc w:val="left"/>
      <w:pPr>
        <w:ind w:left="720" w:hanging="360"/>
      </w:pPr>
      <w:rPr>
        <w:rFonts w:ascii="Symbol" w:hAnsi="Symbol"/>
      </w:rPr>
    </w:lvl>
    <w:lvl w:ilvl="4" w:tplc="EC2E3A58">
      <w:start w:val="1"/>
      <w:numFmt w:val="bullet"/>
      <w:lvlText w:val=""/>
      <w:lvlJc w:val="left"/>
      <w:pPr>
        <w:ind w:left="720" w:hanging="360"/>
      </w:pPr>
      <w:rPr>
        <w:rFonts w:ascii="Symbol" w:hAnsi="Symbol"/>
      </w:rPr>
    </w:lvl>
    <w:lvl w:ilvl="5" w:tplc="BB54F890">
      <w:start w:val="1"/>
      <w:numFmt w:val="bullet"/>
      <w:lvlText w:val=""/>
      <w:lvlJc w:val="left"/>
      <w:pPr>
        <w:ind w:left="720" w:hanging="360"/>
      </w:pPr>
      <w:rPr>
        <w:rFonts w:ascii="Symbol" w:hAnsi="Symbol"/>
      </w:rPr>
    </w:lvl>
    <w:lvl w:ilvl="6" w:tplc="3A7E64B6">
      <w:start w:val="1"/>
      <w:numFmt w:val="bullet"/>
      <w:lvlText w:val=""/>
      <w:lvlJc w:val="left"/>
      <w:pPr>
        <w:ind w:left="720" w:hanging="360"/>
      </w:pPr>
      <w:rPr>
        <w:rFonts w:ascii="Symbol" w:hAnsi="Symbol"/>
      </w:rPr>
    </w:lvl>
    <w:lvl w:ilvl="7" w:tplc="29DAE31E">
      <w:start w:val="1"/>
      <w:numFmt w:val="bullet"/>
      <w:lvlText w:val=""/>
      <w:lvlJc w:val="left"/>
      <w:pPr>
        <w:ind w:left="720" w:hanging="360"/>
      </w:pPr>
      <w:rPr>
        <w:rFonts w:ascii="Symbol" w:hAnsi="Symbol"/>
      </w:rPr>
    </w:lvl>
    <w:lvl w:ilvl="8" w:tplc="9EB4D59A">
      <w:start w:val="1"/>
      <w:numFmt w:val="bullet"/>
      <w:lvlText w:val=""/>
      <w:lvlJc w:val="left"/>
      <w:pPr>
        <w:ind w:left="720" w:hanging="360"/>
      </w:pPr>
      <w:rPr>
        <w:rFonts w:ascii="Symbol" w:hAnsi="Symbol"/>
      </w:rPr>
    </w:lvl>
  </w:abstractNum>
  <w:abstractNum w:abstractNumId="2" w15:restartNumberingAfterBreak="0">
    <w:nsid w:val="2D63659C"/>
    <w:multiLevelType w:val="hybridMultilevel"/>
    <w:tmpl w:val="9A24EBD8"/>
    <w:lvl w:ilvl="0" w:tplc="6DC6A44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235A4A"/>
    <w:multiLevelType w:val="hybridMultilevel"/>
    <w:tmpl w:val="29EEFA6A"/>
    <w:lvl w:ilvl="0" w:tplc="78F60F5E">
      <w:start w:val="1"/>
      <w:numFmt w:val="bullet"/>
      <w:lvlText w:val=""/>
      <w:lvlJc w:val="left"/>
      <w:pPr>
        <w:ind w:left="720" w:hanging="360"/>
      </w:pPr>
      <w:rPr>
        <w:rFonts w:ascii="Symbol" w:hAnsi="Symbol"/>
      </w:rPr>
    </w:lvl>
    <w:lvl w:ilvl="1" w:tplc="02C0F2A0">
      <w:start w:val="1"/>
      <w:numFmt w:val="bullet"/>
      <w:lvlText w:val=""/>
      <w:lvlJc w:val="left"/>
      <w:pPr>
        <w:ind w:left="720" w:hanging="360"/>
      </w:pPr>
      <w:rPr>
        <w:rFonts w:ascii="Symbol" w:hAnsi="Symbol"/>
      </w:rPr>
    </w:lvl>
    <w:lvl w:ilvl="2" w:tplc="7BBE901C">
      <w:start w:val="1"/>
      <w:numFmt w:val="bullet"/>
      <w:lvlText w:val=""/>
      <w:lvlJc w:val="left"/>
      <w:pPr>
        <w:ind w:left="720" w:hanging="360"/>
      </w:pPr>
      <w:rPr>
        <w:rFonts w:ascii="Symbol" w:hAnsi="Symbol"/>
      </w:rPr>
    </w:lvl>
    <w:lvl w:ilvl="3" w:tplc="07AC93C2">
      <w:start w:val="1"/>
      <w:numFmt w:val="bullet"/>
      <w:lvlText w:val=""/>
      <w:lvlJc w:val="left"/>
      <w:pPr>
        <w:ind w:left="720" w:hanging="360"/>
      </w:pPr>
      <w:rPr>
        <w:rFonts w:ascii="Symbol" w:hAnsi="Symbol"/>
      </w:rPr>
    </w:lvl>
    <w:lvl w:ilvl="4" w:tplc="F66C5682">
      <w:start w:val="1"/>
      <w:numFmt w:val="bullet"/>
      <w:lvlText w:val=""/>
      <w:lvlJc w:val="left"/>
      <w:pPr>
        <w:ind w:left="720" w:hanging="360"/>
      </w:pPr>
      <w:rPr>
        <w:rFonts w:ascii="Symbol" w:hAnsi="Symbol"/>
      </w:rPr>
    </w:lvl>
    <w:lvl w:ilvl="5" w:tplc="1D7A5612">
      <w:start w:val="1"/>
      <w:numFmt w:val="bullet"/>
      <w:lvlText w:val=""/>
      <w:lvlJc w:val="left"/>
      <w:pPr>
        <w:ind w:left="720" w:hanging="360"/>
      </w:pPr>
      <w:rPr>
        <w:rFonts w:ascii="Symbol" w:hAnsi="Symbol"/>
      </w:rPr>
    </w:lvl>
    <w:lvl w:ilvl="6" w:tplc="57AE20E8">
      <w:start w:val="1"/>
      <w:numFmt w:val="bullet"/>
      <w:lvlText w:val=""/>
      <w:lvlJc w:val="left"/>
      <w:pPr>
        <w:ind w:left="720" w:hanging="360"/>
      </w:pPr>
      <w:rPr>
        <w:rFonts w:ascii="Symbol" w:hAnsi="Symbol"/>
      </w:rPr>
    </w:lvl>
    <w:lvl w:ilvl="7" w:tplc="A7F8608A">
      <w:start w:val="1"/>
      <w:numFmt w:val="bullet"/>
      <w:lvlText w:val=""/>
      <w:lvlJc w:val="left"/>
      <w:pPr>
        <w:ind w:left="720" w:hanging="360"/>
      </w:pPr>
      <w:rPr>
        <w:rFonts w:ascii="Symbol" w:hAnsi="Symbol"/>
      </w:rPr>
    </w:lvl>
    <w:lvl w:ilvl="8" w:tplc="0C208B94">
      <w:start w:val="1"/>
      <w:numFmt w:val="bullet"/>
      <w:lvlText w:val=""/>
      <w:lvlJc w:val="left"/>
      <w:pPr>
        <w:ind w:left="720" w:hanging="360"/>
      </w:pPr>
      <w:rPr>
        <w:rFonts w:ascii="Symbol" w:hAnsi="Symbol"/>
      </w:rPr>
    </w:lvl>
  </w:abstractNum>
  <w:abstractNum w:abstractNumId="4" w15:restartNumberingAfterBreak="0">
    <w:nsid w:val="363F58D4"/>
    <w:multiLevelType w:val="hybridMultilevel"/>
    <w:tmpl w:val="A4A84100"/>
    <w:lvl w:ilvl="0" w:tplc="0D5CE026">
      <w:start w:val="1"/>
      <w:numFmt w:val="bullet"/>
      <w:pStyle w:val="ListBullet1"/>
      <w:lvlText w:val=""/>
      <w:lvlJc w:val="left"/>
      <w:pPr>
        <w:tabs>
          <w:tab w:val="num" w:pos="-651"/>
        </w:tabs>
        <w:ind w:left="-651" w:hanging="284"/>
      </w:pPr>
      <w:rPr>
        <w:rFonts w:ascii="Symbol" w:hAnsi="Symbol" w:hint="default"/>
      </w:rPr>
    </w:lvl>
    <w:lvl w:ilvl="1" w:tplc="08090003" w:tentative="1">
      <w:start w:val="1"/>
      <w:numFmt w:val="bullet"/>
      <w:lvlText w:val="o"/>
      <w:lvlJc w:val="left"/>
      <w:pPr>
        <w:ind w:left="80" w:hanging="360"/>
      </w:pPr>
      <w:rPr>
        <w:rFonts w:ascii="Courier New" w:hAnsi="Courier New" w:cs="Courier New" w:hint="default"/>
      </w:rPr>
    </w:lvl>
    <w:lvl w:ilvl="2" w:tplc="08090005" w:tentative="1">
      <w:start w:val="1"/>
      <w:numFmt w:val="bullet"/>
      <w:lvlText w:val=""/>
      <w:lvlJc w:val="left"/>
      <w:pPr>
        <w:ind w:left="800" w:hanging="360"/>
      </w:pPr>
      <w:rPr>
        <w:rFonts w:ascii="Wingdings" w:hAnsi="Wingdings" w:hint="default"/>
      </w:rPr>
    </w:lvl>
    <w:lvl w:ilvl="3" w:tplc="08090001" w:tentative="1">
      <w:start w:val="1"/>
      <w:numFmt w:val="bullet"/>
      <w:lvlText w:val=""/>
      <w:lvlJc w:val="left"/>
      <w:pPr>
        <w:ind w:left="1520" w:hanging="360"/>
      </w:pPr>
      <w:rPr>
        <w:rFonts w:ascii="Symbol" w:hAnsi="Symbol" w:hint="default"/>
      </w:rPr>
    </w:lvl>
    <w:lvl w:ilvl="4" w:tplc="08090003" w:tentative="1">
      <w:start w:val="1"/>
      <w:numFmt w:val="bullet"/>
      <w:lvlText w:val="o"/>
      <w:lvlJc w:val="left"/>
      <w:pPr>
        <w:ind w:left="2240" w:hanging="360"/>
      </w:pPr>
      <w:rPr>
        <w:rFonts w:ascii="Courier New" w:hAnsi="Courier New" w:cs="Courier New" w:hint="default"/>
      </w:rPr>
    </w:lvl>
    <w:lvl w:ilvl="5" w:tplc="08090005" w:tentative="1">
      <w:start w:val="1"/>
      <w:numFmt w:val="bullet"/>
      <w:lvlText w:val=""/>
      <w:lvlJc w:val="left"/>
      <w:pPr>
        <w:ind w:left="2960" w:hanging="360"/>
      </w:pPr>
      <w:rPr>
        <w:rFonts w:ascii="Wingdings" w:hAnsi="Wingdings" w:hint="default"/>
      </w:rPr>
    </w:lvl>
    <w:lvl w:ilvl="6" w:tplc="08090001" w:tentative="1">
      <w:start w:val="1"/>
      <w:numFmt w:val="bullet"/>
      <w:lvlText w:val=""/>
      <w:lvlJc w:val="left"/>
      <w:pPr>
        <w:ind w:left="3680" w:hanging="360"/>
      </w:pPr>
      <w:rPr>
        <w:rFonts w:ascii="Symbol" w:hAnsi="Symbol" w:hint="default"/>
      </w:rPr>
    </w:lvl>
    <w:lvl w:ilvl="7" w:tplc="08090003" w:tentative="1">
      <w:start w:val="1"/>
      <w:numFmt w:val="bullet"/>
      <w:lvlText w:val="o"/>
      <w:lvlJc w:val="left"/>
      <w:pPr>
        <w:ind w:left="4400" w:hanging="360"/>
      </w:pPr>
      <w:rPr>
        <w:rFonts w:ascii="Courier New" w:hAnsi="Courier New" w:cs="Courier New" w:hint="default"/>
      </w:rPr>
    </w:lvl>
    <w:lvl w:ilvl="8" w:tplc="08090005" w:tentative="1">
      <w:start w:val="1"/>
      <w:numFmt w:val="bullet"/>
      <w:lvlText w:val=""/>
      <w:lvlJc w:val="left"/>
      <w:pPr>
        <w:ind w:left="5120" w:hanging="360"/>
      </w:pPr>
      <w:rPr>
        <w:rFonts w:ascii="Wingdings" w:hAnsi="Wingdings" w:hint="default"/>
      </w:rPr>
    </w:lvl>
  </w:abstractNum>
  <w:abstractNum w:abstractNumId="5" w15:restartNumberingAfterBreak="0">
    <w:nsid w:val="3F316954"/>
    <w:multiLevelType w:val="hybridMultilevel"/>
    <w:tmpl w:val="DE4C9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9F46D6"/>
    <w:multiLevelType w:val="hybridMultilevel"/>
    <w:tmpl w:val="72BE802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9F86412"/>
    <w:multiLevelType w:val="hybridMultilevel"/>
    <w:tmpl w:val="8276552C"/>
    <w:lvl w:ilvl="0" w:tplc="9BBC02AC">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639901">
    <w:abstractNumId w:val="6"/>
  </w:num>
  <w:num w:numId="2" w16cid:durableId="264533111">
    <w:abstractNumId w:val="2"/>
  </w:num>
  <w:num w:numId="3" w16cid:durableId="902835894">
    <w:abstractNumId w:val="7"/>
  </w:num>
  <w:num w:numId="4" w16cid:durableId="89473768">
    <w:abstractNumId w:val="5"/>
  </w:num>
  <w:num w:numId="5" w16cid:durableId="891113522">
    <w:abstractNumId w:val="4"/>
  </w:num>
  <w:num w:numId="6" w16cid:durableId="402605024">
    <w:abstractNumId w:val="1"/>
  </w:num>
  <w:num w:numId="7" w16cid:durableId="917207641">
    <w:abstractNumId w:val="0"/>
  </w:num>
  <w:num w:numId="8" w16cid:durableId="7032088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NTc1MDEwszAyMTBQ0lEKTi0uzszPAykwrAUAo/c5bSwAAAA="/>
    <w:docVar w:name="OECDDocumentId" w:val="6417169B99A2ECAEFC9AC59D1600B68883ABD512A94F85CC2DEBF804D6ED4B70"/>
  </w:docVars>
  <w:rsids>
    <w:rsidRoot w:val="00ED483F"/>
    <w:rsid w:val="00006677"/>
    <w:rsid w:val="00011325"/>
    <w:rsid w:val="00042305"/>
    <w:rsid w:val="0004578C"/>
    <w:rsid w:val="000544E2"/>
    <w:rsid w:val="000C2815"/>
    <w:rsid w:val="000F3421"/>
    <w:rsid w:val="001210D2"/>
    <w:rsid w:val="001215B8"/>
    <w:rsid w:val="00163FC7"/>
    <w:rsid w:val="00193E62"/>
    <w:rsid w:val="00195321"/>
    <w:rsid w:val="001B1D75"/>
    <w:rsid w:val="001B3835"/>
    <w:rsid w:val="00211CC8"/>
    <w:rsid w:val="0024518F"/>
    <w:rsid w:val="00285532"/>
    <w:rsid w:val="002C48DA"/>
    <w:rsid w:val="0032389E"/>
    <w:rsid w:val="00345967"/>
    <w:rsid w:val="00385E7B"/>
    <w:rsid w:val="003B1F4D"/>
    <w:rsid w:val="003D606A"/>
    <w:rsid w:val="004B08F6"/>
    <w:rsid w:val="004B4346"/>
    <w:rsid w:val="004D40A7"/>
    <w:rsid w:val="004F1F1F"/>
    <w:rsid w:val="0051751D"/>
    <w:rsid w:val="005208E7"/>
    <w:rsid w:val="00584227"/>
    <w:rsid w:val="005A1A92"/>
    <w:rsid w:val="0067177D"/>
    <w:rsid w:val="006D1BB9"/>
    <w:rsid w:val="00705757"/>
    <w:rsid w:val="0073678F"/>
    <w:rsid w:val="0075595C"/>
    <w:rsid w:val="007611CF"/>
    <w:rsid w:val="0077682E"/>
    <w:rsid w:val="007928C0"/>
    <w:rsid w:val="00794285"/>
    <w:rsid w:val="007C3BA0"/>
    <w:rsid w:val="00873A87"/>
    <w:rsid w:val="0089253B"/>
    <w:rsid w:val="008C53E2"/>
    <w:rsid w:val="008F4C9B"/>
    <w:rsid w:val="00914F63"/>
    <w:rsid w:val="009172C9"/>
    <w:rsid w:val="009249FD"/>
    <w:rsid w:val="009C3C04"/>
    <w:rsid w:val="00A21B17"/>
    <w:rsid w:val="00AC0FD9"/>
    <w:rsid w:val="00AC5998"/>
    <w:rsid w:val="00AD5596"/>
    <w:rsid w:val="00AF3942"/>
    <w:rsid w:val="00B22E8F"/>
    <w:rsid w:val="00B25878"/>
    <w:rsid w:val="00B32FF6"/>
    <w:rsid w:val="00BB50B2"/>
    <w:rsid w:val="00C11B47"/>
    <w:rsid w:val="00C500FE"/>
    <w:rsid w:val="00C60BC5"/>
    <w:rsid w:val="00C61055"/>
    <w:rsid w:val="00C82EB8"/>
    <w:rsid w:val="00CC3595"/>
    <w:rsid w:val="00CC726F"/>
    <w:rsid w:val="00CD4042"/>
    <w:rsid w:val="00CD5585"/>
    <w:rsid w:val="00CE02B0"/>
    <w:rsid w:val="00D0761D"/>
    <w:rsid w:val="00D269AE"/>
    <w:rsid w:val="00D710B3"/>
    <w:rsid w:val="00D82FE2"/>
    <w:rsid w:val="00DB6830"/>
    <w:rsid w:val="00E22E27"/>
    <w:rsid w:val="00EA1141"/>
    <w:rsid w:val="00ED483F"/>
    <w:rsid w:val="00EE2F15"/>
    <w:rsid w:val="00EF25A5"/>
    <w:rsid w:val="00EF28E5"/>
    <w:rsid w:val="00F0383D"/>
    <w:rsid w:val="00F8655C"/>
    <w:rsid w:val="00F909FF"/>
    <w:rsid w:val="00F92917"/>
    <w:rsid w:val="00FC105A"/>
    <w:rsid w:val="00FE1761"/>
    <w:rsid w:val="00FE3A58"/>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B986"/>
  <w15:docId w15:val="{0FA063B7-122E-47E1-97C6-D7D641D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rsid w:val="00F92917"/>
    <w:pPr>
      <w:keepNext/>
      <w:spacing w:before="1200" w:after="720" w:line="240" w:lineRule="auto"/>
      <w:ind w:left="340" w:right="340"/>
      <w:jc w:val="center"/>
      <w:outlineLvl w:val="0"/>
    </w:pPr>
    <w:rPr>
      <w:rFonts w:ascii="Caecilia LT Std Roman" w:eastAsia="Times New Roman" w:hAnsi="Caecilia LT Std Roman" w:cs="Times New Roman"/>
      <w:b/>
      <w:bCs/>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83F"/>
    <w:rPr>
      <w:rFonts w:ascii="Tahoma" w:hAnsi="Tahoma" w:cs="Tahoma"/>
      <w:sz w:val="16"/>
      <w:szCs w:val="16"/>
    </w:rPr>
  </w:style>
  <w:style w:type="paragraph" w:styleId="ListParagraph">
    <w:name w:val="List Paragraph"/>
    <w:basedOn w:val="Normal"/>
    <w:uiPriority w:val="34"/>
    <w:qFormat/>
    <w:rsid w:val="00C60BC5"/>
    <w:pPr>
      <w:ind w:left="720"/>
      <w:contextualSpacing/>
    </w:pPr>
  </w:style>
  <w:style w:type="paragraph" w:styleId="FootnoteText">
    <w:name w:val="footnote text"/>
    <w:basedOn w:val="Normal"/>
    <w:link w:val="FootnoteTextChar"/>
    <w:uiPriority w:val="99"/>
    <w:semiHidden/>
    <w:unhideWhenUsed/>
    <w:rsid w:val="00AF3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942"/>
    <w:rPr>
      <w:sz w:val="20"/>
      <w:szCs w:val="20"/>
    </w:rPr>
  </w:style>
  <w:style w:type="character" w:styleId="FootnoteReference">
    <w:name w:val="footnote reference"/>
    <w:basedOn w:val="DefaultParagraphFont"/>
    <w:uiPriority w:val="99"/>
    <w:semiHidden/>
    <w:unhideWhenUsed/>
    <w:rsid w:val="00AF3942"/>
    <w:rPr>
      <w:vertAlign w:val="superscript"/>
    </w:rPr>
  </w:style>
  <w:style w:type="paragraph" w:styleId="Revision">
    <w:name w:val="Revision"/>
    <w:hidden/>
    <w:uiPriority w:val="99"/>
    <w:semiHidden/>
    <w:rsid w:val="008F4C9B"/>
    <w:pPr>
      <w:spacing w:after="0" w:line="240" w:lineRule="auto"/>
    </w:pPr>
  </w:style>
  <w:style w:type="character" w:customStyle="1" w:styleId="Heading1Char">
    <w:name w:val="Heading 1 Char"/>
    <w:basedOn w:val="DefaultParagraphFont"/>
    <w:link w:val="Heading1"/>
    <w:uiPriority w:val="99"/>
    <w:rsid w:val="00F92917"/>
    <w:rPr>
      <w:rFonts w:ascii="Caecilia LT Std Roman" w:eastAsia="Times New Roman" w:hAnsi="Caecilia LT Std Roman" w:cs="Times New Roman"/>
      <w:b/>
      <w:bCs/>
      <w:kern w:val="28"/>
      <w:sz w:val="24"/>
      <w:szCs w:val="24"/>
    </w:rPr>
  </w:style>
  <w:style w:type="paragraph" w:customStyle="1" w:styleId="Abstract">
    <w:name w:val="Abstract"/>
    <w:qFormat/>
    <w:rsid w:val="00F92917"/>
    <w:pPr>
      <w:spacing w:after="120" w:line="240" w:lineRule="auto"/>
      <w:ind w:left="680" w:right="680"/>
      <w:jc w:val="both"/>
    </w:pPr>
    <w:rPr>
      <w:rFonts w:ascii="Caecilia LT Std Roman" w:eastAsia="PMingLiU" w:hAnsi="Caecilia LT Std Roman" w:cs="Arial"/>
      <w:i/>
      <w:sz w:val="19"/>
      <w:szCs w:val="18"/>
      <w:lang w:eastAsia="zh-TW"/>
    </w:rPr>
  </w:style>
  <w:style w:type="paragraph" w:styleId="BodyText">
    <w:name w:val="Body Text"/>
    <w:basedOn w:val="Normal"/>
    <w:link w:val="BodyTextChar"/>
    <w:uiPriority w:val="1"/>
    <w:qFormat/>
    <w:rsid w:val="00F92917"/>
    <w:pPr>
      <w:spacing w:before="160" w:after="160" w:line="240" w:lineRule="exact"/>
    </w:pPr>
    <w:rPr>
      <w:rFonts w:ascii="Calibri" w:hAnsi="Calibri" w:cs="Calibri"/>
      <w:lang w:val="fr-FR"/>
    </w:rPr>
  </w:style>
  <w:style w:type="character" w:customStyle="1" w:styleId="BodyTextChar">
    <w:name w:val="Body Text Char"/>
    <w:basedOn w:val="DefaultParagraphFont"/>
    <w:link w:val="BodyText"/>
    <w:uiPriority w:val="1"/>
    <w:rsid w:val="00F92917"/>
    <w:rPr>
      <w:rFonts w:ascii="Calibri" w:hAnsi="Calibri" w:cs="Calibri"/>
      <w:lang w:val="fr-FR"/>
    </w:rPr>
  </w:style>
  <w:style w:type="paragraph" w:customStyle="1" w:styleId="ListBullet1">
    <w:name w:val="List Bullet 1"/>
    <w:qFormat/>
    <w:rsid w:val="00BB50B2"/>
    <w:pPr>
      <w:numPr>
        <w:numId w:val="5"/>
      </w:numPr>
      <w:spacing w:after="120" w:line="240" w:lineRule="auto"/>
      <w:ind w:left="964" w:right="340"/>
      <w:jc w:val="both"/>
    </w:pPr>
    <w:rPr>
      <w:rFonts w:ascii="Caecilia LT Std Roman" w:eastAsia="PMingLiU" w:hAnsi="Caecilia LT Std Roman" w:cs="Times New Roman"/>
      <w:sz w:val="19"/>
      <w:szCs w:val="18"/>
      <w:lang w:eastAsia="zh-TW"/>
    </w:rPr>
  </w:style>
  <w:style w:type="paragraph" w:customStyle="1" w:styleId="BodyText2">
    <w:name w:val="Body Text2"/>
    <w:basedOn w:val="Normal"/>
    <w:qFormat/>
    <w:rsid w:val="00BB50B2"/>
    <w:pPr>
      <w:spacing w:after="120" w:line="240" w:lineRule="auto"/>
      <w:ind w:left="340" w:right="340" w:firstLine="369"/>
      <w:jc w:val="both"/>
    </w:pPr>
    <w:rPr>
      <w:rFonts w:ascii="Caecilia LT Std Roman" w:eastAsia="PMingLiU" w:hAnsi="Caecilia LT Std Roman" w:cs="Arial"/>
      <w:sz w:val="19"/>
      <w:szCs w:val="18"/>
      <w:lang w:eastAsia="zh-TW"/>
    </w:rPr>
  </w:style>
  <w:style w:type="character" w:styleId="CommentReference">
    <w:name w:val="annotation reference"/>
    <w:basedOn w:val="DefaultParagraphFont"/>
    <w:uiPriority w:val="99"/>
    <w:semiHidden/>
    <w:unhideWhenUsed/>
    <w:rsid w:val="00163FC7"/>
    <w:rPr>
      <w:sz w:val="16"/>
      <w:szCs w:val="16"/>
    </w:rPr>
  </w:style>
  <w:style w:type="paragraph" w:styleId="CommentText">
    <w:name w:val="annotation text"/>
    <w:basedOn w:val="Normal"/>
    <w:link w:val="CommentTextChar"/>
    <w:uiPriority w:val="99"/>
    <w:unhideWhenUsed/>
    <w:rsid w:val="00163FC7"/>
    <w:pPr>
      <w:spacing w:line="240" w:lineRule="auto"/>
    </w:pPr>
    <w:rPr>
      <w:sz w:val="20"/>
      <w:szCs w:val="20"/>
    </w:rPr>
  </w:style>
  <w:style w:type="character" w:customStyle="1" w:styleId="CommentTextChar">
    <w:name w:val="Comment Text Char"/>
    <w:basedOn w:val="DefaultParagraphFont"/>
    <w:link w:val="CommentText"/>
    <w:uiPriority w:val="99"/>
    <w:rsid w:val="00163FC7"/>
    <w:rPr>
      <w:sz w:val="20"/>
      <w:szCs w:val="20"/>
    </w:rPr>
  </w:style>
  <w:style w:type="paragraph" w:styleId="CommentSubject">
    <w:name w:val="annotation subject"/>
    <w:basedOn w:val="CommentText"/>
    <w:next w:val="CommentText"/>
    <w:link w:val="CommentSubjectChar"/>
    <w:uiPriority w:val="99"/>
    <w:semiHidden/>
    <w:unhideWhenUsed/>
    <w:rsid w:val="00163FC7"/>
    <w:rPr>
      <w:b/>
      <w:bCs/>
    </w:rPr>
  </w:style>
  <w:style w:type="character" w:customStyle="1" w:styleId="CommentSubjectChar">
    <w:name w:val="Comment Subject Char"/>
    <w:basedOn w:val="CommentTextChar"/>
    <w:link w:val="CommentSubject"/>
    <w:uiPriority w:val="99"/>
    <w:semiHidden/>
    <w:rsid w:val="00163F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32740">
      <w:bodyDiv w:val="1"/>
      <w:marLeft w:val="0"/>
      <w:marRight w:val="0"/>
      <w:marTop w:val="0"/>
      <w:marBottom w:val="0"/>
      <w:divBdr>
        <w:top w:val="none" w:sz="0" w:space="0" w:color="auto"/>
        <w:left w:val="none" w:sz="0" w:space="0" w:color="auto"/>
        <w:bottom w:val="none" w:sz="0" w:space="0" w:color="auto"/>
        <w:right w:val="none" w:sz="0" w:space="0" w:color="auto"/>
      </w:divBdr>
    </w:div>
    <w:div w:id="19288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FAEBA6069C9F458C0085404E0C5FFE" ma:contentTypeVersion="" ma:contentTypeDescription="Create a new document." ma:contentTypeScope="" ma:versionID="9e5f56484816f7923b6b3c02cbefb700">
  <xsd:schema xmlns:xsd="http://www.w3.org/2001/XMLSchema" xmlns:xs="http://www.w3.org/2001/XMLSchema" xmlns:p="http://schemas.microsoft.com/office/2006/metadata/properties" xmlns:ns2="947f5427-ef21-4d0b-b5d2-e3eadf686f4e" targetNamespace="http://schemas.microsoft.com/office/2006/metadata/properties" ma:root="true" ma:fieldsID="a755e104c1f5ec79cddfc1aa08f3fdd2" ns2:_="">
    <xsd:import namespace="947f5427-ef21-4d0b-b5d2-e3eadf686f4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7f5427-ef21-4d0b-b5d2-e3eadf686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14D654-31C5-46D7-9116-AAC64E0184A6}">
  <ds:schemaRefs>
    <ds:schemaRef ds:uri="http://schemas.openxmlformats.org/officeDocument/2006/bibliography"/>
  </ds:schemaRefs>
</ds:datastoreItem>
</file>

<file path=customXml/itemProps2.xml><?xml version="1.0" encoding="utf-8"?>
<ds:datastoreItem xmlns:ds="http://schemas.openxmlformats.org/officeDocument/2006/customXml" ds:itemID="{592DDDD0-3604-498F-B9CA-1C31F931F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7f5427-ef21-4d0b-b5d2-e3eadf686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638200-4CB1-4BEA-B988-5887BB723124}">
  <ds:schemaRefs>
    <ds:schemaRef ds:uri="http://schemas.microsoft.com/sharepoint/v3/contenttype/forms"/>
  </ds:schemaRefs>
</ds:datastoreItem>
</file>

<file path=customXml/itemProps4.xml><?xml version="1.0" encoding="utf-8"?>
<ds:datastoreItem xmlns:ds="http://schemas.openxmlformats.org/officeDocument/2006/customXml" ds:itemID="{6073D022-B2A2-473F-8844-297BE6A56D43}">
  <ds:schemaRefs>
    <ds:schemaRef ds:uri="http://purl.org/dc/terms/"/>
    <ds:schemaRef ds:uri="http://www.w3.org/XML/1998/namespace"/>
    <ds:schemaRef ds:uri="947f5427-ef21-4d0b-b5d2-e3eadf686f4e"/>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621</Words>
  <Characters>3431</Characters>
  <Application>Microsoft Office Word</Application>
  <DocSecurity>0</DocSecurity>
  <Lines>57</Lines>
  <Paragraphs>16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Microsoft</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KWONG Gloria, NEA/PR</dc:creator>
  <cp:lastModifiedBy>LI Zhuoran, NEA/RWMD</cp:lastModifiedBy>
  <cp:revision>7</cp:revision>
  <dcterms:created xsi:type="dcterms:W3CDTF">2024-05-14T17:18:00Z</dcterms:created>
  <dcterms:modified xsi:type="dcterms:W3CDTF">2024-07-12T12:53:00Z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DocumentId">
    <vt:lpwstr>6417169B99A2ECAEFC9AC59D1600B68883ABD512A94F85CC2DEBF804D6ED4B70</vt:lpwstr>
  </property>
  <property fmtid="{D5CDD505-2E9C-101B-9397-08002B2CF9AE}" pid="3" name="OecdDocumentCoteLangHash">
    <vt:lpwstr/>
  </property>
  <property fmtid="{D5CDD505-2E9C-101B-9397-08002B2CF9AE}" pid="4" name="ContentTypeId">
    <vt:lpwstr>0x01010002FAEBA6069C9F458C0085404E0C5FFE</vt:lpwstr>
  </property>
  <property fmtid="{D5CDD505-2E9C-101B-9397-08002B2CF9AE}" pid="5" name="GrammarlyDocumentId">
    <vt:lpwstr>313f0dfdabd6015da799997551012467801841af44bf4d707c0d340494e6d0ea</vt:lpwstr>
  </property>
</Properties>
</file>