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759021AB"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BC2187">
              <w:rPr>
                <w:rFonts w:cstheme="minorHAnsi"/>
                <w:b/>
                <w:color w:val="000000" w:themeColor="text1"/>
                <w:lang w:eastAsia="ja-JP"/>
              </w:rPr>
              <w:t>51</w:t>
            </w:r>
          </w:p>
        </w:tc>
        <w:tc>
          <w:tcPr>
            <w:tcW w:w="3376" w:type="dxa"/>
          </w:tcPr>
          <w:p w14:paraId="65329394" w14:textId="3D79E710" w:rsidR="00ED483F" w:rsidRPr="004E6794" w:rsidRDefault="004E6794" w:rsidP="002B0699">
            <w:pPr>
              <w:spacing w:before="60" w:after="60"/>
              <w:rPr>
                <w:rFonts w:cstheme="minorHAnsi" w:hint="eastAsia"/>
                <w:b/>
                <w:color w:val="000000" w:themeColor="text1"/>
                <w:lang w:eastAsia="zh-CN"/>
              </w:rPr>
            </w:pPr>
            <w:r>
              <w:rPr>
                <w:rFonts w:cstheme="minorHAnsi"/>
                <w:b/>
                <w:color w:val="000000" w:themeColor="text1"/>
                <w:lang w:eastAsia="ja-JP"/>
              </w:rPr>
              <w:t xml:space="preserve">Session </w:t>
            </w:r>
            <w:r>
              <w:rPr>
                <w:rFonts w:cstheme="minorHAnsi" w:hint="eastAsia"/>
                <w:b/>
                <w:color w:val="000000" w:themeColor="text1"/>
                <w:lang w:eastAsia="zh-CN"/>
              </w:rPr>
              <w:t>3.6</w:t>
            </w:r>
          </w:p>
        </w:tc>
      </w:tr>
      <w:tr w:rsidR="00D66730" w:rsidRPr="00733203" w14:paraId="0837F891" w14:textId="77777777" w:rsidTr="00D66730">
        <w:trPr>
          <w:trHeight w:val="516"/>
        </w:trPr>
        <w:tc>
          <w:tcPr>
            <w:tcW w:w="9083" w:type="dxa"/>
            <w:gridSpan w:val="2"/>
          </w:tcPr>
          <w:p w14:paraId="22D919D6" w14:textId="7C4A7A57" w:rsidR="00C60BC5" w:rsidRPr="0074228F" w:rsidRDefault="00ED483F" w:rsidP="002B0699">
            <w:pPr>
              <w:spacing w:before="60" w:after="60"/>
              <w:rPr>
                <w:rFonts w:cstheme="minorHAnsi"/>
                <w:b/>
                <w:color w:val="000000" w:themeColor="text1"/>
                <w:lang w:val="fr-FR" w:eastAsia="ja-JP"/>
              </w:rPr>
            </w:pPr>
            <w:proofErr w:type="spellStart"/>
            <w:proofErr w:type="gramStart"/>
            <w:r w:rsidRPr="0074228F">
              <w:rPr>
                <w:rFonts w:cstheme="minorHAnsi"/>
                <w:b/>
                <w:color w:val="000000" w:themeColor="text1"/>
                <w:lang w:val="fr-FR"/>
              </w:rPr>
              <w:t>Author</w:t>
            </w:r>
            <w:r w:rsidR="00733203" w:rsidRPr="0074228F">
              <w:rPr>
                <w:rFonts w:cstheme="minorHAnsi"/>
                <w:b/>
                <w:color w:val="000000" w:themeColor="text1"/>
                <w:lang w:val="fr-FR"/>
              </w:rPr>
              <w:t>s</w:t>
            </w:r>
            <w:proofErr w:type="spellEnd"/>
            <w:r w:rsidR="00AF3942" w:rsidRPr="0074228F">
              <w:rPr>
                <w:rFonts w:cstheme="minorHAnsi"/>
                <w:b/>
                <w:color w:val="000000" w:themeColor="text1"/>
                <w:lang w:val="fr-FR" w:eastAsia="ja-JP"/>
              </w:rPr>
              <w:t>:</w:t>
            </w:r>
            <w:proofErr w:type="gramEnd"/>
          </w:p>
          <w:p w14:paraId="7DC0E2AE" w14:textId="052C4C50" w:rsidR="00AF3942" w:rsidRPr="0074228F" w:rsidRDefault="009444E7" w:rsidP="002B0699">
            <w:pPr>
              <w:spacing w:before="60" w:after="60"/>
              <w:rPr>
                <w:rFonts w:cstheme="minorHAnsi"/>
                <w:b/>
                <w:color w:val="000000" w:themeColor="text1"/>
                <w:lang w:val="fr-FR" w:eastAsia="ja-JP"/>
              </w:rPr>
            </w:pPr>
            <w:r w:rsidRPr="0074228F">
              <w:rPr>
                <w:rFonts w:cstheme="minorHAnsi"/>
                <w:b/>
                <w:color w:val="000000" w:themeColor="text1"/>
                <w:lang w:val="fr-FR" w:eastAsia="ja-JP"/>
              </w:rPr>
              <w:t>M. Rocher</w:t>
            </w:r>
            <w:r w:rsidR="00733203" w:rsidRPr="0074228F">
              <w:rPr>
                <w:rFonts w:cstheme="minorHAnsi"/>
                <w:b/>
                <w:color w:val="000000" w:themeColor="text1"/>
                <w:vertAlign w:val="superscript"/>
                <w:lang w:val="fr-FR" w:eastAsia="ja-JP"/>
              </w:rPr>
              <w:t>1</w:t>
            </w:r>
            <w:r w:rsidR="00733203">
              <w:rPr>
                <w:rFonts w:cstheme="minorHAnsi"/>
                <w:b/>
                <w:color w:val="000000" w:themeColor="text1"/>
                <w:lang w:val="fr-FR" w:eastAsia="ja-JP"/>
              </w:rPr>
              <w:t>*</w:t>
            </w:r>
            <w:r w:rsidRPr="0074228F">
              <w:rPr>
                <w:rFonts w:cstheme="minorHAnsi"/>
                <w:b/>
                <w:color w:val="000000" w:themeColor="text1"/>
                <w:lang w:val="fr-FR" w:eastAsia="ja-JP"/>
              </w:rPr>
              <w:t>,</w:t>
            </w:r>
            <w:r w:rsidR="0074228F">
              <w:rPr>
                <w:rFonts w:cstheme="minorHAnsi"/>
                <w:b/>
                <w:color w:val="000000" w:themeColor="text1"/>
                <w:lang w:val="fr-FR" w:eastAsia="ja-JP"/>
              </w:rPr>
              <w:t xml:space="preserve"> </w:t>
            </w:r>
            <w:r w:rsidR="0057440D" w:rsidRPr="0074228F">
              <w:rPr>
                <w:rFonts w:cstheme="minorHAnsi"/>
                <w:b/>
                <w:color w:val="000000" w:themeColor="text1"/>
                <w:lang w:val="fr-FR" w:eastAsia="ja-JP"/>
              </w:rPr>
              <w:t>O. Lareynie</w:t>
            </w:r>
            <w:r w:rsidR="00733203" w:rsidRPr="0074228F">
              <w:rPr>
                <w:rFonts w:cstheme="minorHAnsi"/>
                <w:b/>
                <w:color w:val="000000" w:themeColor="text1"/>
                <w:vertAlign w:val="superscript"/>
                <w:lang w:val="fr-FR" w:eastAsia="ja-JP"/>
              </w:rPr>
              <w:t>2</w:t>
            </w:r>
            <w:r w:rsidR="0057440D" w:rsidRPr="0074228F">
              <w:rPr>
                <w:rFonts w:cstheme="minorHAnsi"/>
                <w:b/>
                <w:color w:val="000000" w:themeColor="text1"/>
                <w:lang w:val="fr-FR" w:eastAsia="ja-JP"/>
              </w:rPr>
              <w:t xml:space="preserve">, </w:t>
            </w:r>
            <w:r w:rsidR="00733203" w:rsidRPr="00797BDD">
              <w:rPr>
                <w:rFonts w:cstheme="minorHAnsi"/>
                <w:b/>
                <w:color w:val="000000" w:themeColor="text1"/>
                <w:lang w:val="fr-FR" w:eastAsia="ja-JP"/>
              </w:rPr>
              <w:t>F. Marsal</w:t>
            </w:r>
            <w:r w:rsidR="00733203" w:rsidRPr="00797BDD">
              <w:rPr>
                <w:rFonts w:cstheme="minorHAnsi"/>
                <w:b/>
                <w:color w:val="000000" w:themeColor="text1"/>
                <w:vertAlign w:val="superscript"/>
                <w:lang w:val="fr-FR" w:eastAsia="ja-JP"/>
              </w:rPr>
              <w:t>1</w:t>
            </w:r>
            <w:r w:rsidR="00733203" w:rsidRPr="00797BDD">
              <w:rPr>
                <w:rFonts w:cstheme="minorHAnsi"/>
                <w:b/>
                <w:color w:val="000000" w:themeColor="text1"/>
                <w:lang w:val="fr-FR" w:eastAsia="ja-JP"/>
              </w:rPr>
              <w:t xml:space="preserve">, </w:t>
            </w:r>
            <w:r w:rsidR="0057440D" w:rsidRPr="0074228F">
              <w:rPr>
                <w:rFonts w:cstheme="minorHAnsi"/>
                <w:b/>
                <w:color w:val="000000" w:themeColor="text1"/>
                <w:lang w:val="fr-FR" w:eastAsia="ja-JP"/>
              </w:rPr>
              <w:t>V. Nguyen</w:t>
            </w:r>
            <w:r w:rsidR="00733203" w:rsidRPr="0074228F">
              <w:rPr>
                <w:rFonts w:cstheme="minorHAnsi"/>
                <w:b/>
                <w:color w:val="000000" w:themeColor="text1"/>
                <w:vertAlign w:val="superscript"/>
                <w:lang w:val="fr-FR" w:eastAsia="ja-JP"/>
              </w:rPr>
              <w:t>2</w:t>
            </w:r>
            <w:r w:rsidR="0057440D" w:rsidRPr="0074228F">
              <w:rPr>
                <w:rFonts w:cstheme="minorHAnsi"/>
                <w:b/>
                <w:color w:val="000000" w:themeColor="text1"/>
                <w:lang w:val="fr-FR" w:eastAsia="ja-JP"/>
              </w:rPr>
              <w:t xml:space="preserve"> </w:t>
            </w:r>
          </w:p>
          <w:p w14:paraId="5F4EA727" w14:textId="56433AA9" w:rsidR="00733203" w:rsidRDefault="00733203" w:rsidP="002B0699">
            <w:pPr>
              <w:spacing w:before="60" w:after="60"/>
              <w:rPr>
                <w:rFonts w:cstheme="minorHAnsi"/>
                <w:b/>
                <w:color w:val="000000" w:themeColor="text1"/>
                <w:lang w:val="fr-FR" w:eastAsia="ja-JP"/>
              </w:rPr>
            </w:pPr>
            <w:r w:rsidRPr="0074228F">
              <w:rPr>
                <w:rFonts w:cstheme="minorHAnsi"/>
                <w:b/>
                <w:color w:val="000000" w:themeColor="text1"/>
                <w:lang w:val="fr-FR" w:eastAsia="ja-JP"/>
              </w:rPr>
              <w:t xml:space="preserve">1- </w:t>
            </w:r>
            <w:r w:rsidRPr="00733203">
              <w:rPr>
                <w:rFonts w:cstheme="minorHAnsi"/>
                <w:b/>
                <w:color w:val="000000" w:themeColor="text1"/>
                <w:lang w:val="fr-FR" w:eastAsia="ja-JP"/>
              </w:rPr>
              <w:t xml:space="preserve">Institut de Radioprotection et de Sûreté Nucléaire (IRSN), PSE-ENV/SPDR, F-92260, Fontenay-aux-Roses, </w:t>
            </w:r>
            <w:r>
              <w:rPr>
                <w:rFonts w:cstheme="minorHAnsi"/>
                <w:b/>
                <w:color w:val="000000" w:themeColor="text1"/>
                <w:lang w:val="fr-FR" w:eastAsia="ja-JP"/>
              </w:rPr>
              <w:t>France</w:t>
            </w:r>
          </w:p>
          <w:p w14:paraId="5F7D6F1A" w14:textId="3B7200F1" w:rsidR="00733203" w:rsidRPr="00733203" w:rsidRDefault="00733203" w:rsidP="002B0699">
            <w:pPr>
              <w:spacing w:before="60" w:after="60"/>
              <w:rPr>
                <w:rFonts w:cstheme="minorHAnsi"/>
                <w:b/>
                <w:color w:val="000000" w:themeColor="text1"/>
                <w:lang w:val="en-US" w:eastAsia="ja-JP"/>
              </w:rPr>
            </w:pPr>
            <w:r w:rsidRPr="0074228F">
              <w:rPr>
                <w:rFonts w:cstheme="minorHAnsi"/>
                <w:b/>
                <w:color w:val="000000" w:themeColor="text1"/>
                <w:lang w:val="en-US" w:eastAsia="ja-JP"/>
              </w:rPr>
              <w:t xml:space="preserve">2- </w:t>
            </w:r>
            <w:r w:rsidRPr="0057440D">
              <w:rPr>
                <w:rFonts w:cstheme="minorHAnsi"/>
                <w:b/>
                <w:color w:val="000000" w:themeColor="text1"/>
                <w:lang w:val="en-US" w:eastAsia="ja-JP"/>
              </w:rPr>
              <w:t>Nuclear Safety Authority, ASN</w:t>
            </w:r>
            <w:r>
              <w:rPr>
                <w:rFonts w:cstheme="minorHAnsi"/>
                <w:b/>
                <w:color w:val="000000" w:themeColor="text1"/>
                <w:lang w:val="en-US" w:eastAsia="ja-JP"/>
              </w:rPr>
              <w:t xml:space="preserve">, </w:t>
            </w:r>
            <w:r w:rsidR="0074228F">
              <w:rPr>
                <w:rFonts w:cstheme="minorHAnsi"/>
                <w:b/>
                <w:color w:val="000000" w:themeColor="text1"/>
                <w:lang w:val="en-US" w:eastAsia="ja-JP"/>
              </w:rPr>
              <w:t xml:space="preserve">F-92129, </w:t>
            </w:r>
            <w:proofErr w:type="spellStart"/>
            <w:r w:rsidR="0074228F">
              <w:rPr>
                <w:rFonts w:cstheme="minorHAnsi"/>
                <w:b/>
                <w:color w:val="000000" w:themeColor="text1"/>
                <w:lang w:val="en-US" w:eastAsia="ja-JP"/>
              </w:rPr>
              <w:t>Montrouge</w:t>
            </w:r>
            <w:proofErr w:type="spellEnd"/>
            <w:r w:rsidR="0074228F">
              <w:rPr>
                <w:rFonts w:cstheme="minorHAnsi"/>
                <w:b/>
                <w:color w:val="000000" w:themeColor="text1"/>
                <w:lang w:val="en-US" w:eastAsia="ja-JP"/>
              </w:rPr>
              <w:t xml:space="preserve">, </w:t>
            </w:r>
            <w:r>
              <w:rPr>
                <w:rFonts w:cstheme="minorHAnsi"/>
                <w:b/>
                <w:color w:val="000000" w:themeColor="text1"/>
                <w:lang w:val="en-US" w:eastAsia="ja-JP"/>
              </w:rPr>
              <w:t>France</w:t>
            </w:r>
          </w:p>
          <w:p w14:paraId="6BC53966" w14:textId="442000C9" w:rsidR="00AF3942" w:rsidRPr="00733203" w:rsidRDefault="00733203" w:rsidP="002B0699">
            <w:pPr>
              <w:spacing w:before="60" w:after="60"/>
              <w:rPr>
                <w:rFonts w:cstheme="minorHAnsi"/>
                <w:b/>
                <w:color w:val="000000" w:themeColor="text1"/>
                <w:lang w:val="en-US" w:eastAsia="ja-JP"/>
              </w:rPr>
            </w:pPr>
            <w:r>
              <w:rPr>
                <w:rFonts w:cstheme="minorHAnsi"/>
                <w:b/>
                <w:color w:val="000000" w:themeColor="text1"/>
                <w:lang w:val="en-US" w:eastAsia="ja-JP"/>
              </w:rPr>
              <w:t>*</w:t>
            </w:r>
            <w:hyperlink r:id="rId11" w:history="1">
              <w:r w:rsidRPr="0074228F">
                <w:rPr>
                  <w:rStyle w:val="Hyperlink"/>
                  <w:rFonts w:cstheme="minorHAnsi"/>
                  <w:b/>
                  <w:lang w:val="en-US" w:eastAsia="ja-JP"/>
                </w:rPr>
                <w:t>murielrocher@irsn.fr</w:t>
              </w:r>
            </w:hyperlink>
            <w:r w:rsidRPr="0074228F">
              <w:rPr>
                <w:rFonts w:cstheme="minorHAnsi"/>
                <w:b/>
                <w:color w:val="000000" w:themeColor="text1"/>
                <w:lang w:val="en-US" w:eastAsia="ja-JP"/>
              </w:rPr>
              <w:t>;</w:t>
            </w:r>
          </w:p>
        </w:tc>
      </w:tr>
      <w:tr w:rsidR="00D66730" w:rsidRPr="00D66730" w14:paraId="330BCA96" w14:textId="77777777" w:rsidTr="00D66730">
        <w:trPr>
          <w:trHeight w:val="1067"/>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60DB58DF" w14:textId="6CE8477A" w:rsidR="00AF3942" w:rsidRPr="009444E7" w:rsidRDefault="009444E7" w:rsidP="002B0699">
            <w:pPr>
              <w:spacing w:before="60" w:after="60"/>
              <w:rPr>
                <w:rFonts w:cstheme="minorHAnsi"/>
                <w:b/>
                <w:color w:val="000000" w:themeColor="text1"/>
                <w:lang w:val="en-US" w:eastAsia="ja-JP"/>
              </w:rPr>
            </w:pPr>
            <w:r w:rsidRPr="009444E7">
              <w:rPr>
                <w:rFonts w:cstheme="minorHAnsi"/>
                <w:b/>
                <w:color w:val="000000" w:themeColor="text1"/>
                <w:lang w:val="en-US" w:eastAsia="ja-JP"/>
              </w:rPr>
              <w:t>Lessons learned from Cigeo licensing process in France</w:t>
            </w: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4CED11AA" w14:textId="06F21726" w:rsidR="009444E7" w:rsidRDefault="009444E7" w:rsidP="009444E7">
            <w:pPr>
              <w:jc w:val="both"/>
              <w:rPr>
                <w:lang w:val="en-US"/>
              </w:rPr>
            </w:pPr>
            <w:r w:rsidRPr="006D12E1">
              <w:rPr>
                <w:lang w:val="en-US"/>
              </w:rPr>
              <w:t>Deep geological disposal is the solution selected in France for</w:t>
            </w:r>
            <w:r>
              <w:rPr>
                <w:lang w:val="en-US"/>
              </w:rPr>
              <w:t xml:space="preserve"> the management of</w:t>
            </w:r>
            <w:r w:rsidRPr="006D12E1">
              <w:rPr>
                <w:lang w:val="en-US"/>
              </w:rPr>
              <w:t xml:space="preserve"> high</w:t>
            </w:r>
            <w:r>
              <w:rPr>
                <w:lang w:val="en-US"/>
              </w:rPr>
              <w:t>-</w:t>
            </w:r>
            <w:r w:rsidRPr="006D12E1">
              <w:rPr>
                <w:lang w:val="en-US"/>
              </w:rPr>
              <w:t xml:space="preserve">level and </w:t>
            </w:r>
            <w:r>
              <w:rPr>
                <w:lang w:val="en-US"/>
              </w:rPr>
              <w:t xml:space="preserve">long-lived </w:t>
            </w:r>
            <w:r w:rsidRPr="006D12E1">
              <w:rPr>
                <w:lang w:val="en-US"/>
              </w:rPr>
              <w:t>intermediate</w:t>
            </w:r>
            <w:r>
              <w:rPr>
                <w:lang w:val="en-US"/>
              </w:rPr>
              <w:t>-</w:t>
            </w:r>
            <w:r w:rsidRPr="006D12E1">
              <w:rPr>
                <w:lang w:val="en-US"/>
              </w:rPr>
              <w:t>level radioactive waste. The Cig</w:t>
            </w:r>
            <w:r>
              <w:rPr>
                <w:lang w:val="en-US"/>
              </w:rPr>
              <w:t>e</w:t>
            </w:r>
            <w:r w:rsidRPr="006D12E1">
              <w:rPr>
                <w:lang w:val="en-US"/>
              </w:rPr>
              <w:t xml:space="preserve">o project, developed by the French national agency for radioactive waste management (Andra), </w:t>
            </w:r>
            <w:r>
              <w:rPr>
                <w:lang w:val="en-US"/>
              </w:rPr>
              <w:t>aims</w:t>
            </w:r>
            <w:r w:rsidRPr="006D12E1">
              <w:rPr>
                <w:lang w:val="en-US"/>
              </w:rPr>
              <w:t xml:space="preserve"> </w:t>
            </w:r>
            <w:r>
              <w:rPr>
                <w:lang w:val="en-US"/>
              </w:rPr>
              <w:t xml:space="preserve">to </w:t>
            </w:r>
            <w:r w:rsidRPr="006D12E1">
              <w:rPr>
                <w:lang w:val="en-US"/>
              </w:rPr>
              <w:t>allow the disposal of about 85 000 m</w:t>
            </w:r>
            <w:r w:rsidRPr="006D12E1">
              <w:rPr>
                <w:vertAlign w:val="superscript"/>
                <w:lang w:val="en-US"/>
              </w:rPr>
              <w:t>3</w:t>
            </w:r>
            <w:r w:rsidRPr="006D12E1">
              <w:rPr>
                <w:lang w:val="en-US"/>
              </w:rPr>
              <w:t xml:space="preserve"> of radioactive waste</w:t>
            </w:r>
            <w:r>
              <w:rPr>
                <w:lang w:val="en-US"/>
              </w:rPr>
              <w:t xml:space="preserve"> </w:t>
            </w:r>
            <w:r w:rsidRPr="006D12E1">
              <w:rPr>
                <w:lang w:val="en-US"/>
              </w:rPr>
              <w:t>in a clay layer at a depth of 500 meters.</w:t>
            </w:r>
            <w:r>
              <w:rPr>
                <w:lang w:val="en-US"/>
              </w:rPr>
              <w:t xml:space="preserve"> A</w:t>
            </w:r>
            <w:r w:rsidRPr="008E6051">
              <w:rPr>
                <w:lang w:val="en-US"/>
              </w:rPr>
              <w:t>fter more than 25 years of development</w:t>
            </w:r>
            <w:r>
              <w:rPr>
                <w:lang w:val="en-US"/>
              </w:rPr>
              <w:t xml:space="preserve"> of this project</w:t>
            </w:r>
            <w:r w:rsidRPr="008E6051">
              <w:rPr>
                <w:lang w:val="en-US"/>
              </w:rPr>
              <w:t xml:space="preserve">, a major milestone was reached </w:t>
            </w:r>
            <w:r w:rsidR="0057440D">
              <w:rPr>
                <w:lang w:val="en-US"/>
              </w:rPr>
              <w:t xml:space="preserve">in early 2023 </w:t>
            </w:r>
            <w:r w:rsidRPr="008E6051">
              <w:rPr>
                <w:lang w:val="en-US"/>
              </w:rPr>
              <w:t>with Andra’s application for authorization to build and operate Cig</w:t>
            </w:r>
            <w:r>
              <w:rPr>
                <w:lang w:val="en-US"/>
              </w:rPr>
              <w:t>e</w:t>
            </w:r>
            <w:r w:rsidRPr="008E6051">
              <w:rPr>
                <w:lang w:val="en-US"/>
              </w:rPr>
              <w:t>o</w:t>
            </w:r>
            <w:r>
              <w:rPr>
                <w:lang w:val="en-US"/>
              </w:rPr>
              <w:t>.</w:t>
            </w:r>
          </w:p>
          <w:p w14:paraId="3DCB9235" w14:textId="106EC946" w:rsidR="009444E7" w:rsidRDefault="009444E7" w:rsidP="009444E7">
            <w:pPr>
              <w:jc w:val="both"/>
              <w:rPr>
                <w:lang w:val="en-US"/>
              </w:rPr>
            </w:pPr>
            <w:r>
              <w:rPr>
                <w:lang w:val="en-US"/>
              </w:rPr>
              <w:t xml:space="preserve">The proposed paper includes general information related to the regulatory framework associated with the Cigeo licensing process, which began its development in the 1990s when the first law on high level waste management was passed. It also covers the organization of </w:t>
            </w:r>
            <w:proofErr w:type="spellStart"/>
            <w:r>
              <w:rPr>
                <w:lang w:val="en-US"/>
              </w:rPr>
              <w:t>Cigeo’s</w:t>
            </w:r>
            <w:proofErr w:type="spellEnd"/>
            <w:r>
              <w:rPr>
                <w:lang w:val="en-US"/>
              </w:rPr>
              <w:t xml:space="preserve"> licensing review process, which started in 2023. Due to the significant amount of data and topics included in the safety case, the review process, expected to last two and a half years, has been divided into three sub-reviews: (1) </w:t>
            </w:r>
            <w:r w:rsidRPr="006D12E1">
              <w:rPr>
                <w:lang w:val="en-US"/>
              </w:rPr>
              <w:t xml:space="preserve">input data for </w:t>
            </w:r>
            <w:r>
              <w:rPr>
                <w:lang w:val="en-US"/>
              </w:rPr>
              <w:t>the</w:t>
            </w:r>
            <w:r w:rsidRPr="006D12E1">
              <w:rPr>
                <w:lang w:val="en-US"/>
              </w:rPr>
              <w:t xml:space="preserve"> </w:t>
            </w:r>
            <w:r>
              <w:rPr>
                <w:lang w:val="en-US"/>
              </w:rPr>
              <w:t>safety assessment</w:t>
            </w:r>
            <w:r w:rsidRPr="006D12E1">
              <w:rPr>
                <w:lang w:val="en-US"/>
              </w:rPr>
              <w:t>,</w:t>
            </w:r>
            <w:r>
              <w:rPr>
                <w:lang w:val="en-US"/>
              </w:rPr>
              <w:t xml:space="preserve"> (2)</w:t>
            </w:r>
            <w:r w:rsidRPr="006D12E1">
              <w:rPr>
                <w:lang w:val="en-US"/>
              </w:rPr>
              <w:t xml:space="preserve"> </w:t>
            </w:r>
            <w:r>
              <w:rPr>
                <w:lang w:val="en-US"/>
              </w:rPr>
              <w:t>operational safety and</w:t>
            </w:r>
            <w:r w:rsidRPr="006D12E1">
              <w:rPr>
                <w:lang w:val="en-US"/>
              </w:rPr>
              <w:t xml:space="preserve"> </w:t>
            </w:r>
            <w:r>
              <w:rPr>
                <w:lang w:val="en-US"/>
              </w:rPr>
              <w:t>(3) post-closure</w:t>
            </w:r>
            <w:r w:rsidRPr="006D12E1">
              <w:rPr>
                <w:lang w:val="en-US"/>
              </w:rPr>
              <w:t xml:space="preserve"> safety</w:t>
            </w:r>
            <w:r>
              <w:rPr>
                <w:lang w:val="en-US"/>
              </w:rPr>
              <w:t>. A specific focus will be given in the paper to the outcomes of the first sub-review dedicated to input data to the safety assessment, expected to be published in Spring 2024.</w:t>
            </w:r>
          </w:p>
          <w:p w14:paraId="45B4C0DD" w14:textId="298B849F" w:rsidR="009444E7" w:rsidRPr="006D12E1" w:rsidRDefault="009444E7" w:rsidP="009444E7">
            <w:pPr>
              <w:jc w:val="both"/>
              <w:rPr>
                <w:lang w:val="en-US"/>
              </w:rPr>
            </w:pPr>
            <w:r w:rsidRPr="002E11EC">
              <w:rPr>
                <w:lang w:val="en-US"/>
              </w:rPr>
              <w:t>Throughout the project's development</w:t>
            </w:r>
            <w:r>
              <w:rPr>
                <w:lang w:val="en-US"/>
              </w:rPr>
              <w:t>, efficient dialogue between Andra</w:t>
            </w:r>
            <w:r w:rsidR="00923AB2">
              <w:rPr>
                <w:lang w:val="en-US"/>
              </w:rPr>
              <w:t xml:space="preserve"> (implementer)</w:t>
            </w:r>
            <w:r>
              <w:rPr>
                <w:lang w:val="en-US"/>
              </w:rPr>
              <w:t xml:space="preserve">, </w:t>
            </w:r>
            <w:commentRangeStart w:id="0"/>
            <w:r>
              <w:rPr>
                <w:lang w:val="en-US"/>
              </w:rPr>
              <w:t>ASN</w:t>
            </w:r>
            <w:commentRangeEnd w:id="0"/>
            <w:r w:rsidR="00923AB2">
              <w:rPr>
                <w:lang w:val="en-US"/>
              </w:rPr>
              <w:t xml:space="preserve"> (regulator)</w:t>
            </w:r>
            <w:r>
              <w:commentReference w:id="0"/>
            </w:r>
            <w:r>
              <w:rPr>
                <w:lang w:val="en-US"/>
              </w:rPr>
              <w:t xml:space="preserve"> and IRSN</w:t>
            </w:r>
            <w:r w:rsidR="00923AB2">
              <w:rPr>
                <w:lang w:val="en-US"/>
              </w:rPr>
              <w:t xml:space="preserve"> (technical support organization)</w:t>
            </w:r>
            <w:r>
              <w:rPr>
                <w:lang w:val="en-US"/>
              </w:rPr>
              <w:t xml:space="preserve"> has been key to ensure s</w:t>
            </w:r>
            <w:r w:rsidRPr="00A83E87">
              <w:rPr>
                <w:lang w:val="en-US"/>
              </w:rPr>
              <w:t>uccessful pre-licensing</w:t>
            </w:r>
            <w:r>
              <w:rPr>
                <w:lang w:val="en-US"/>
              </w:rPr>
              <w:t xml:space="preserve"> steps. The paper also provides the main lessons learned from the regulator-implementer dialogue that has been carried on over the past decades in France, including early a</w:t>
            </w:r>
            <w:r w:rsidRPr="002B2D96">
              <w:rPr>
                <w:lang w:val="en-US"/>
              </w:rPr>
              <w:t>vailability of regulation and guidelines</w:t>
            </w:r>
            <w:r>
              <w:rPr>
                <w:lang w:val="en-US"/>
              </w:rPr>
              <w:t>, key role of Andra’s underground research laboratory and development of a c</w:t>
            </w:r>
            <w:r w:rsidRPr="002B2D96">
              <w:rPr>
                <w:lang w:val="en-US"/>
              </w:rPr>
              <w:t xml:space="preserve">ommon understanding of the iterative process </w:t>
            </w:r>
            <w:r>
              <w:rPr>
                <w:lang w:val="en-US"/>
              </w:rPr>
              <w:t>associated with the development of the safety case.</w:t>
            </w:r>
          </w:p>
          <w:p w14:paraId="6667B3DC" w14:textId="6549BC64" w:rsidR="00D66730" w:rsidRPr="009444E7" w:rsidRDefault="00D66730" w:rsidP="002B0699">
            <w:pPr>
              <w:spacing w:before="60" w:after="60"/>
              <w:rPr>
                <w:rFonts w:cstheme="minorHAnsi"/>
                <w:b/>
                <w:color w:val="000000" w:themeColor="text1"/>
                <w:lang w:val="en-US" w:eastAsia="ja-JP"/>
              </w:rPr>
            </w:pPr>
          </w:p>
        </w:tc>
      </w:tr>
    </w:tbl>
    <w:p w14:paraId="3DB85F1E" w14:textId="77777777" w:rsidR="00ED483F" w:rsidRPr="00BA7E7A" w:rsidRDefault="00ED483F" w:rsidP="00C60BC5">
      <w:pPr>
        <w:spacing w:after="0" w:line="240" w:lineRule="auto"/>
        <w:ind w:right="-188"/>
        <w:rPr>
          <w:rFonts w:cstheme="minorHAnsi"/>
          <w:b/>
          <w:color w:val="EEECE1" w:themeColor="background2"/>
          <w:lang w:val="de-DE" w:eastAsia="ja-JP"/>
        </w:rPr>
      </w:pPr>
    </w:p>
    <w:sectPr w:rsidR="00ED483F" w:rsidRPr="00BA7E7A" w:rsidSect="00FF4471">
      <w:pgSz w:w="11906" w:h="16838"/>
      <w:pgMar w:top="568" w:right="1440" w:bottom="709"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EMPFER Thomas" w:date="2024-04-11T08:24:00Z" w:initials="KT">
    <w:p w14:paraId="5452F704" w14:textId="7D078D43" w:rsidR="0584C1CE" w:rsidRDefault="0584C1CE">
      <w:r>
        <w:t>suggestion: state which role ASN and IRSN have (Andra has been defined higher up)</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52F704"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52F704" w16cid:durableId="29C21E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D3B14" w14:textId="77777777" w:rsidR="00FF7D87" w:rsidRDefault="00FF7D87" w:rsidP="00AF3942">
      <w:pPr>
        <w:spacing w:after="0" w:line="240" w:lineRule="auto"/>
      </w:pPr>
      <w:r>
        <w:separator/>
      </w:r>
    </w:p>
  </w:endnote>
  <w:endnote w:type="continuationSeparator" w:id="0">
    <w:p w14:paraId="0A649374" w14:textId="77777777" w:rsidR="00FF7D87" w:rsidRDefault="00FF7D87" w:rsidP="00AF3942">
      <w:pPr>
        <w:spacing w:after="0" w:line="240" w:lineRule="auto"/>
      </w:pPr>
      <w:r>
        <w:continuationSeparator/>
      </w:r>
    </w:p>
  </w:endnote>
  <w:endnote w:type="continuationNotice" w:id="1">
    <w:p w14:paraId="0052E63C" w14:textId="77777777" w:rsidR="00FF7D87" w:rsidRDefault="00FF7D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DDBFD" w14:textId="77777777" w:rsidR="00FF7D87" w:rsidRDefault="00FF7D87" w:rsidP="00AF3942">
      <w:pPr>
        <w:spacing w:after="0" w:line="240" w:lineRule="auto"/>
      </w:pPr>
      <w:r>
        <w:separator/>
      </w:r>
    </w:p>
  </w:footnote>
  <w:footnote w:type="continuationSeparator" w:id="0">
    <w:p w14:paraId="2C99EF47" w14:textId="77777777" w:rsidR="00FF7D87" w:rsidRDefault="00FF7D87" w:rsidP="00AF3942">
      <w:pPr>
        <w:spacing w:after="0" w:line="240" w:lineRule="auto"/>
      </w:pPr>
      <w:r>
        <w:continuationSeparator/>
      </w:r>
    </w:p>
  </w:footnote>
  <w:footnote w:type="continuationNotice" w:id="1">
    <w:p w14:paraId="68913F48" w14:textId="77777777" w:rsidR="00FF7D87" w:rsidRDefault="00FF7D8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62086723">
    <w:abstractNumId w:val="1"/>
  </w:num>
  <w:num w:numId="2" w16cid:durableId="1865745597">
    <w:abstractNumId w:val="0"/>
  </w:num>
  <w:num w:numId="3" w16cid:durableId="14000583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EMPFER Thomas">
    <w15:presenceInfo w15:providerId="AD" w15:userId="SHOMAS.KAEMPFER@OST.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1000F5"/>
    <w:rsid w:val="001215B8"/>
    <w:rsid w:val="0024518F"/>
    <w:rsid w:val="00285532"/>
    <w:rsid w:val="002B0699"/>
    <w:rsid w:val="002C48DA"/>
    <w:rsid w:val="002E55A7"/>
    <w:rsid w:val="003735E4"/>
    <w:rsid w:val="003D606A"/>
    <w:rsid w:val="00466C09"/>
    <w:rsid w:val="00475772"/>
    <w:rsid w:val="004E6794"/>
    <w:rsid w:val="005208E7"/>
    <w:rsid w:val="0057440D"/>
    <w:rsid w:val="00586534"/>
    <w:rsid w:val="006064E2"/>
    <w:rsid w:val="0067177D"/>
    <w:rsid w:val="00733203"/>
    <w:rsid w:val="0074228F"/>
    <w:rsid w:val="0077682E"/>
    <w:rsid w:val="007E39C3"/>
    <w:rsid w:val="00863F0E"/>
    <w:rsid w:val="00923AB2"/>
    <w:rsid w:val="009249FD"/>
    <w:rsid w:val="009444E7"/>
    <w:rsid w:val="00947E97"/>
    <w:rsid w:val="009C3C04"/>
    <w:rsid w:val="00AF3942"/>
    <w:rsid w:val="00B22E8F"/>
    <w:rsid w:val="00BA7E7A"/>
    <w:rsid w:val="00BC2187"/>
    <w:rsid w:val="00BD2C5D"/>
    <w:rsid w:val="00C60BC5"/>
    <w:rsid w:val="00CD5585"/>
    <w:rsid w:val="00D66730"/>
    <w:rsid w:val="00D7639A"/>
    <w:rsid w:val="00DB6830"/>
    <w:rsid w:val="00E357C6"/>
    <w:rsid w:val="00ED483F"/>
    <w:rsid w:val="00ED5DE9"/>
    <w:rsid w:val="00FF4471"/>
    <w:rsid w:val="00FF7D87"/>
    <w:rsid w:val="0584C1CE"/>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semiHidden/>
    <w:unhideWhenUsed/>
    <w:rsid w:val="00BD2C5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D2C5D"/>
  </w:style>
  <w:style w:type="paragraph" w:styleId="Footer">
    <w:name w:val="footer"/>
    <w:basedOn w:val="Normal"/>
    <w:link w:val="FooterChar"/>
    <w:uiPriority w:val="99"/>
    <w:semiHidden/>
    <w:unhideWhenUsed/>
    <w:rsid w:val="00BD2C5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D2C5D"/>
  </w:style>
  <w:style w:type="character" w:styleId="CommentReference">
    <w:name w:val="annotation reference"/>
    <w:basedOn w:val="DefaultParagraphFont"/>
    <w:uiPriority w:val="99"/>
    <w:semiHidden/>
    <w:unhideWhenUsed/>
    <w:rsid w:val="00BD2C5D"/>
    <w:rPr>
      <w:sz w:val="16"/>
      <w:szCs w:val="16"/>
    </w:rPr>
  </w:style>
  <w:style w:type="paragraph" w:styleId="CommentText">
    <w:name w:val="annotation text"/>
    <w:basedOn w:val="Normal"/>
    <w:link w:val="CommentTextChar"/>
    <w:uiPriority w:val="99"/>
    <w:unhideWhenUsed/>
    <w:rsid w:val="00BD2C5D"/>
    <w:pPr>
      <w:spacing w:line="240" w:lineRule="auto"/>
    </w:pPr>
    <w:rPr>
      <w:sz w:val="20"/>
      <w:szCs w:val="20"/>
    </w:rPr>
  </w:style>
  <w:style w:type="character" w:customStyle="1" w:styleId="CommentTextChar">
    <w:name w:val="Comment Text Char"/>
    <w:basedOn w:val="DefaultParagraphFont"/>
    <w:link w:val="CommentText"/>
    <w:uiPriority w:val="99"/>
    <w:rsid w:val="00BD2C5D"/>
    <w:rPr>
      <w:sz w:val="20"/>
      <w:szCs w:val="20"/>
    </w:rPr>
  </w:style>
  <w:style w:type="paragraph" w:styleId="CommentSubject">
    <w:name w:val="annotation subject"/>
    <w:basedOn w:val="CommentText"/>
    <w:next w:val="CommentText"/>
    <w:link w:val="CommentSubjectChar"/>
    <w:uiPriority w:val="99"/>
    <w:semiHidden/>
    <w:unhideWhenUsed/>
    <w:rsid w:val="00BD2C5D"/>
    <w:rPr>
      <w:b/>
      <w:bCs/>
    </w:rPr>
  </w:style>
  <w:style w:type="character" w:customStyle="1" w:styleId="CommentSubjectChar">
    <w:name w:val="Comment Subject Char"/>
    <w:basedOn w:val="CommentTextChar"/>
    <w:link w:val="CommentSubject"/>
    <w:uiPriority w:val="99"/>
    <w:semiHidden/>
    <w:rsid w:val="00BD2C5D"/>
    <w:rPr>
      <w:b/>
      <w:bCs/>
      <w:sz w:val="20"/>
      <w:szCs w:val="20"/>
    </w:rPr>
  </w:style>
  <w:style w:type="paragraph" w:styleId="Revision">
    <w:name w:val="Revision"/>
    <w:hidden/>
    <w:uiPriority w:val="99"/>
    <w:semiHidden/>
    <w:rsid w:val="00733203"/>
    <w:pPr>
      <w:spacing w:after="0" w:line="240" w:lineRule="auto"/>
    </w:pPr>
  </w:style>
  <w:style w:type="character" w:styleId="Hyperlink">
    <w:name w:val="Hyperlink"/>
    <w:basedOn w:val="DefaultParagraphFont"/>
    <w:uiPriority w:val="99"/>
    <w:unhideWhenUsed/>
    <w:rsid w:val="00733203"/>
    <w:rPr>
      <w:color w:val="0000FF" w:themeColor="hyperlink"/>
      <w:u w:val="single"/>
    </w:rPr>
  </w:style>
  <w:style w:type="character" w:styleId="UnresolvedMention">
    <w:name w:val="Unresolved Mention"/>
    <w:basedOn w:val="DefaultParagraphFont"/>
    <w:uiPriority w:val="99"/>
    <w:semiHidden/>
    <w:unhideWhenUsed/>
    <w:rsid w:val="00733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urielrocher@irsn.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5DDD2A-B31E-41AE-B8EB-4CD5E0602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A2F7-1B02-4175-B392-CE8DE118ED9A}">
  <ds:schemaRefs>
    <ds:schemaRef ds:uri="http://schemas.microsoft.com/sharepoint/v3/contenttype/form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D2702157-46FA-4FD2-8C0B-1C60DF661B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368</Words>
  <Characters>2066</Characters>
  <Application>Microsoft Office Word</Application>
  <DocSecurity>0</DocSecurity>
  <Lines>40</Lines>
  <Paragraphs>24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6</cp:revision>
  <dcterms:created xsi:type="dcterms:W3CDTF">2024-05-13T14:51:00Z</dcterms:created>
  <dcterms:modified xsi:type="dcterms:W3CDTF">2024-05-20T10:49:00Z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