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6FB64" w14:textId="77777777" w:rsidR="00285532" w:rsidRPr="00285532" w:rsidRDefault="755585CB" w:rsidP="755585CB">
      <w:pPr>
        <w:shd w:val="clear" w:color="auto" w:fill="FFFFFF" w:themeFill="background1"/>
        <w:spacing w:after="120"/>
        <w:jc w:val="center"/>
        <w:rPr>
          <w:b/>
          <w:bCs/>
          <w:color w:val="116AAF"/>
        </w:rPr>
      </w:pPr>
      <w:r w:rsidRPr="755585CB">
        <w:rPr>
          <w:b/>
          <w:bCs/>
          <w:color w:val="116AAF"/>
          <w:sz w:val="32"/>
          <w:szCs w:val="32"/>
        </w:rPr>
        <w:t>Integration Group for the Safety Case (IGSC) Symposium 2024</w:t>
      </w:r>
      <w:r w:rsidR="00285532">
        <w:br/>
      </w:r>
      <w:r w:rsidRPr="755585CB">
        <w:rPr>
          <w:i/>
          <w:iCs/>
          <w:color w:val="116AAF"/>
        </w:rPr>
        <w:t>MOVING TOWARDS THE CONSTRUCTION OF A SAFE DGR – GETTING REAL</w:t>
      </w:r>
    </w:p>
    <w:tbl>
      <w:tblPr>
        <w:tblStyle w:val="TableGrid"/>
        <w:tblW w:w="9083" w:type="dxa"/>
        <w:tblLook w:val="04A0" w:firstRow="1" w:lastRow="0" w:firstColumn="1" w:lastColumn="0" w:noHBand="0" w:noVBand="1"/>
      </w:tblPr>
      <w:tblGrid>
        <w:gridCol w:w="5707"/>
        <w:gridCol w:w="3376"/>
      </w:tblGrid>
      <w:tr w:rsidR="00D66730" w:rsidRPr="00D66730" w14:paraId="60547353" w14:textId="77777777" w:rsidTr="755585CB">
        <w:trPr>
          <w:trHeight w:val="432"/>
        </w:trPr>
        <w:tc>
          <w:tcPr>
            <w:tcW w:w="5707" w:type="dxa"/>
          </w:tcPr>
          <w:p w14:paraId="2DBDCB72" w14:textId="17979D99" w:rsidR="00ED483F" w:rsidRPr="00D66730" w:rsidRDefault="755585CB" w:rsidP="755585CB">
            <w:pPr>
              <w:spacing w:before="60" w:after="60"/>
              <w:rPr>
                <w:b/>
                <w:bCs/>
                <w:color w:val="000000" w:themeColor="text1"/>
              </w:rPr>
            </w:pPr>
            <w:r w:rsidRPr="755585CB">
              <w:rPr>
                <w:b/>
                <w:bCs/>
                <w:color w:val="000000" w:themeColor="text1"/>
              </w:rPr>
              <w:t>Abstract Number</w:t>
            </w:r>
            <w:r w:rsidRPr="755585CB">
              <w:rPr>
                <w:b/>
                <w:bCs/>
                <w:color w:val="000000" w:themeColor="text1"/>
                <w:lang w:eastAsia="ja-JP"/>
              </w:rPr>
              <w:t xml:space="preserve">: </w:t>
            </w:r>
            <w:r w:rsidR="00295768">
              <w:rPr>
                <w:b/>
                <w:bCs/>
                <w:color w:val="000000" w:themeColor="text1"/>
                <w:lang w:eastAsia="ja-JP"/>
              </w:rPr>
              <w:t>88</w:t>
            </w:r>
          </w:p>
        </w:tc>
        <w:tc>
          <w:tcPr>
            <w:tcW w:w="3376" w:type="dxa"/>
          </w:tcPr>
          <w:p w14:paraId="65329394" w14:textId="60793FF6" w:rsidR="00ED483F" w:rsidRPr="00440468" w:rsidRDefault="00295768" w:rsidP="755585CB">
            <w:pPr>
              <w:spacing w:before="60" w:after="60"/>
              <w:rPr>
                <w:b/>
                <w:bCs/>
                <w:color w:val="000000" w:themeColor="text1"/>
                <w:lang w:eastAsia="ja-JP"/>
              </w:rPr>
            </w:pPr>
            <w:r w:rsidRPr="00440468">
              <w:rPr>
                <w:b/>
                <w:bCs/>
                <w:color w:val="000000" w:themeColor="text1"/>
                <w:lang w:eastAsia="ja-JP"/>
              </w:rPr>
              <w:t>Session 9.2</w:t>
            </w:r>
          </w:p>
        </w:tc>
      </w:tr>
      <w:tr w:rsidR="00D66730" w:rsidRPr="00D66730" w14:paraId="0837F891" w14:textId="77777777" w:rsidTr="00295768">
        <w:trPr>
          <w:trHeight w:val="1385"/>
        </w:trPr>
        <w:tc>
          <w:tcPr>
            <w:tcW w:w="9083" w:type="dxa"/>
            <w:gridSpan w:val="2"/>
          </w:tcPr>
          <w:p w14:paraId="22D919D6" w14:textId="2697B149" w:rsidR="00C60BC5" w:rsidRDefault="755585CB" w:rsidP="755585CB">
            <w:pPr>
              <w:spacing w:before="60" w:after="60"/>
              <w:rPr>
                <w:color w:val="000000" w:themeColor="text1"/>
                <w:lang w:eastAsia="ja-JP"/>
              </w:rPr>
            </w:pPr>
            <w:r w:rsidRPr="00295768">
              <w:rPr>
                <w:b/>
                <w:bCs/>
                <w:color w:val="000000" w:themeColor="text1"/>
                <w:lang w:eastAsia="ja-JP"/>
              </w:rPr>
              <w:t>Author:</w:t>
            </w:r>
            <w:r w:rsidRPr="00295768">
              <w:rPr>
                <w:color w:val="000000" w:themeColor="text1"/>
                <w:lang w:eastAsia="ja-JP"/>
              </w:rPr>
              <w:t xml:space="preserve"> </w:t>
            </w:r>
            <w:proofErr w:type="spellStart"/>
            <w:r w:rsidR="00295768">
              <w:rPr>
                <w:color w:val="000000" w:themeColor="text1"/>
                <w:lang w:eastAsia="ja-JP"/>
              </w:rPr>
              <w:t>Dr.</w:t>
            </w:r>
            <w:proofErr w:type="spellEnd"/>
            <w:r w:rsidR="00295768">
              <w:rPr>
                <w:color w:val="000000" w:themeColor="text1"/>
                <w:lang w:eastAsia="ja-JP"/>
              </w:rPr>
              <w:t xml:space="preserve"> </w:t>
            </w:r>
            <w:r w:rsidR="00295768" w:rsidRPr="00295768">
              <w:rPr>
                <w:color w:val="000000" w:themeColor="text1"/>
                <w:lang w:eastAsia="ja-JP"/>
              </w:rPr>
              <w:t>Alexander Carter, NWS, UK</w:t>
            </w:r>
          </w:p>
          <w:p w14:paraId="19170D5B" w14:textId="30EF427D" w:rsidR="00295768" w:rsidRPr="00295768" w:rsidRDefault="00295768" w:rsidP="755585CB">
            <w:pPr>
              <w:spacing w:before="60" w:after="60"/>
              <w:rPr>
                <w:color w:val="000000" w:themeColor="text1"/>
                <w:lang w:eastAsia="ja-JP"/>
              </w:rPr>
            </w:pPr>
            <w:hyperlink r:id="rId11" w:history="1">
              <w:r w:rsidRPr="00FB239B">
                <w:rPr>
                  <w:rStyle w:val="Hyperlink"/>
                  <w:lang w:eastAsia="ja-JP"/>
                </w:rPr>
                <w:t>alexander.carter@nuclearwasteservices.uk</w:t>
              </w:r>
            </w:hyperlink>
            <w:r>
              <w:rPr>
                <w:color w:val="000000" w:themeColor="text1"/>
                <w:lang w:eastAsia="ja-JP"/>
              </w:rPr>
              <w:t xml:space="preserve"> </w:t>
            </w:r>
          </w:p>
          <w:p w14:paraId="6BC53966" w14:textId="76662B91" w:rsidR="00AF3942" w:rsidRPr="00295768" w:rsidRDefault="00295768" w:rsidP="00295768">
            <w:pPr>
              <w:widowControl w:val="0"/>
              <w:autoSpaceDE w:val="0"/>
              <w:autoSpaceDN w:val="0"/>
              <w:spacing w:line="252" w:lineRule="exact"/>
              <w:ind w:right="881"/>
              <w:rPr>
                <w:color w:val="000000" w:themeColor="text1"/>
                <w:lang w:eastAsia="ja-JP"/>
              </w:rPr>
            </w:pPr>
            <w:r>
              <w:rPr>
                <w:color w:val="000000" w:themeColor="text1"/>
                <w:lang w:eastAsia="ja-JP"/>
              </w:rPr>
              <w:t xml:space="preserve">Chair of the </w:t>
            </w:r>
            <w:r w:rsidR="00586EF1" w:rsidRPr="00295768">
              <w:rPr>
                <w:color w:val="000000" w:themeColor="text1"/>
                <w:lang w:eastAsia="ja-JP"/>
              </w:rPr>
              <w:t>Information, Data and Knowledge Management (IDKM) Working Party, Nuclear Energy Agency</w:t>
            </w:r>
          </w:p>
        </w:tc>
      </w:tr>
      <w:tr w:rsidR="00D66730" w:rsidRPr="00D66730" w14:paraId="330BCA96" w14:textId="77777777" w:rsidTr="00295768">
        <w:trPr>
          <w:trHeight w:val="452"/>
        </w:trPr>
        <w:tc>
          <w:tcPr>
            <w:tcW w:w="9083" w:type="dxa"/>
            <w:gridSpan w:val="2"/>
          </w:tcPr>
          <w:p w14:paraId="0223D0BE" w14:textId="6A5456E4" w:rsidR="00C60BC5" w:rsidRPr="00D66730" w:rsidRDefault="755585CB" w:rsidP="755585CB">
            <w:pPr>
              <w:spacing w:before="60" w:after="60"/>
              <w:rPr>
                <w:b/>
                <w:bCs/>
                <w:color w:val="000000" w:themeColor="text1"/>
              </w:rPr>
            </w:pPr>
            <w:r w:rsidRPr="755585CB">
              <w:rPr>
                <w:b/>
                <w:bCs/>
                <w:color w:val="000000" w:themeColor="text1"/>
                <w:lang w:eastAsia="ja-JP"/>
              </w:rPr>
              <w:t xml:space="preserve">Abstract </w:t>
            </w:r>
            <w:r w:rsidRPr="755585CB">
              <w:rPr>
                <w:b/>
                <w:bCs/>
                <w:color w:val="000000" w:themeColor="text1"/>
              </w:rPr>
              <w:t>Title</w:t>
            </w:r>
            <w:r w:rsidRPr="755585CB">
              <w:rPr>
                <w:b/>
                <w:bCs/>
                <w:color w:val="000000" w:themeColor="text1"/>
                <w:lang w:eastAsia="ja-JP"/>
              </w:rPr>
              <w:t>:</w:t>
            </w:r>
            <w:r w:rsidRPr="755585CB">
              <w:rPr>
                <w:color w:val="000000" w:themeColor="text1"/>
                <w:lang w:eastAsia="ja-JP"/>
              </w:rPr>
              <w:t xml:space="preserve"> </w:t>
            </w:r>
            <w:r w:rsidR="00096A6C" w:rsidRPr="00295768">
              <w:rPr>
                <w:b/>
                <w:bCs/>
                <w:lang w:val="en-US"/>
              </w:rPr>
              <w:t>The IDKM Working Party</w:t>
            </w:r>
            <w:r w:rsidR="00D1341D" w:rsidRPr="00295768">
              <w:rPr>
                <w:b/>
                <w:bCs/>
                <w:lang w:val="en-US"/>
              </w:rPr>
              <w:t xml:space="preserve">: </w:t>
            </w:r>
            <w:r w:rsidR="00013253" w:rsidRPr="00295768">
              <w:rPr>
                <w:b/>
                <w:bCs/>
                <w:lang w:val="en-US"/>
              </w:rPr>
              <w:t>History</w:t>
            </w:r>
            <w:r w:rsidR="00D1341D" w:rsidRPr="00295768">
              <w:rPr>
                <w:b/>
                <w:bCs/>
                <w:lang w:val="en-US"/>
              </w:rPr>
              <w:t>, Results to Date and Future Plans</w:t>
            </w:r>
          </w:p>
        </w:tc>
      </w:tr>
      <w:tr w:rsidR="00D66730" w:rsidRPr="00D66730" w14:paraId="336BE7D3" w14:textId="77777777" w:rsidTr="755585CB">
        <w:trPr>
          <w:trHeight w:val="3307"/>
        </w:trPr>
        <w:tc>
          <w:tcPr>
            <w:tcW w:w="9083" w:type="dxa"/>
            <w:gridSpan w:val="2"/>
            <w:tcBorders>
              <w:bottom w:val="single" w:sz="4" w:space="0" w:color="auto"/>
            </w:tcBorders>
          </w:tcPr>
          <w:p w14:paraId="22FE86B6" w14:textId="77777777" w:rsidR="00D66730" w:rsidRDefault="755585CB" w:rsidP="755585CB">
            <w:pPr>
              <w:spacing w:before="60" w:after="60"/>
              <w:rPr>
                <w:b/>
                <w:bCs/>
                <w:color w:val="000000" w:themeColor="text1"/>
                <w:lang w:eastAsia="ja-JP"/>
              </w:rPr>
            </w:pPr>
            <w:r w:rsidRPr="755585CB">
              <w:rPr>
                <w:b/>
                <w:bCs/>
                <w:color w:val="000000" w:themeColor="text1"/>
                <w:lang w:eastAsia="ja-JP"/>
              </w:rPr>
              <w:t>Abstract (300-500 words):</w:t>
            </w:r>
          </w:p>
          <w:p w14:paraId="7DB03969" w14:textId="2D205D7D" w:rsidR="00B14563" w:rsidRDefault="00231843" w:rsidP="755585CB">
            <w:pPr>
              <w:spacing w:before="60" w:after="120"/>
              <w:jc w:val="both"/>
              <w:rPr>
                <w:color w:val="000000" w:themeColor="text1"/>
                <w:lang w:eastAsia="ja-JP"/>
              </w:rPr>
            </w:pPr>
            <w:r>
              <w:rPr>
                <w:color w:val="000000" w:themeColor="text1"/>
                <w:lang w:eastAsia="ja-JP"/>
              </w:rPr>
              <w:t>The Information, Data and Knowledge Management (IDKM) Working Party (WP) was formed at the start of 2020</w:t>
            </w:r>
            <w:r w:rsidR="00005C80">
              <w:rPr>
                <w:color w:val="000000" w:themeColor="text1"/>
                <w:lang w:eastAsia="ja-JP"/>
              </w:rPr>
              <w:t xml:space="preserve"> </w:t>
            </w:r>
            <w:r w:rsidR="003C13CE">
              <w:rPr>
                <w:color w:val="000000" w:themeColor="text1"/>
                <w:lang w:eastAsia="ja-JP"/>
              </w:rPr>
              <w:t>to coordinate Nuclear Energy Agenc</w:t>
            </w:r>
            <w:r w:rsidR="00A309CD">
              <w:rPr>
                <w:color w:val="000000" w:themeColor="text1"/>
                <w:lang w:eastAsia="ja-JP"/>
              </w:rPr>
              <w:t>y’</w:t>
            </w:r>
            <w:r w:rsidR="003C13CE">
              <w:rPr>
                <w:color w:val="000000" w:themeColor="text1"/>
                <w:lang w:eastAsia="ja-JP"/>
              </w:rPr>
              <w:t xml:space="preserve">s (NEA) activities </w:t>
            </w:r>
            <w:r w:rsidR="009F3507">
              <w:rPr>
                <w:color w:val="000000" w:themeColor="text1"/>
                <w:lang w:eastAsia="ja-JP"/>
              </w:rPr>
              <w:t>related to IDKM for radioactive waste.</w:t>
            </w:r>
            <w:r w:rsidR="00B14563">
              <w:rPr>
                <w:color w:val="000000" w:themeColor="text1"/>
                <w:lang w:eastAsia="ja-JP"/>
              </w:rPr>
              <w:t xml:space="preserve"> </w:t>
            </w:r>
            <w:r w:rsidR="002C37D0">
              <w:rPr>
                <w:color w:val="000000" w:themeColor="text1"/>
                <w:lang w:eastAsia="ja-JP"/>
              </w:rPr>
              <w:t xml:space="preserve">The WP lies under the Radioactive Waste Management Committee (RWMC) under the NEA committee structure and is administered by the NEA Radioactive Waste Management Division (RWMD). </w:t>
            </w:r>
            <w:r w:rsidR="006C301E">
              <w:rPr>
                <w:color w:val="000000" w:themeColor="text1"/>
                <w:lang w:eastAsia="ja-JP"/>
              </w:rPr>
              <w:t>Th</w:t>
            </w:r>
            <w:r w:rsidR="00D70491">
              <w:rPr>
                <w:color w:val="000000" w:themeColor="text1"/>
                <w:lang w:eastAsia="ja-JP"/>
              </w:rPr>
              <w:t xml:space="preserve">e WP acted as successor to </w:t>
            </w:r>
            <w:r w:rsidR="0046144C">
              <w:rPr>
                <w:color w:val="000000" w:themeColor="text1"/>
                <w:lang w:eastAsia="ja-JP"/>
              </w:rPr>
              <w:t xml:space="preserve">three </w:t>
            </w:r>
            <w:r w:rsidR="00E47575">
              <w:rPr>
                <w:color w:val="000000" w:themeColor="text1"/>
                <w:lang w:eastAsia="ja-JP"/>
              </w:rPr>
              <w:t xml:space="preserve">related </w:t>
            </w:r>
            <w:r w:rsidR="0046144C">
              <w:rPr>
                <w:color w:val="000000" w:themeColor="text1"/>
                <w:lang w:eastAsia="ja-JP"/>
              </w:rPr>
              <w:t xml:space="preserve">former NEA </w:t>
            </w:r>
            <w:r w:rsidR="001C4852">
              <w:rPr>
                <w:color w:val="000000" w:themeColor="text1"/>
                <w:lang w:eastAsia="ja-JP"/>
              </w:rPr>
              <w:t>work items</w:t>
            </w:r>
            <w:r w:rsidR="0046144C">
              <w:rPr>
                <w:color w:val="000000" w:themeColor="text1"/>
                <w:lang w:eastAsia="ja-JP"/>
              </w:rPr>
              <w:t>:</w:t>
            </w:r>
          </w:p>
          <w:p w14:paraId="68A68D3C" w14:textId="0561AB23" w:rsidR="002355AB" w:rsidRPr="001C4852" w:rsidRDefault="001C4852" w:rsidP="0046144C">
            <w:pPr>
              <w:pStyle w:val="ListParagraph"/>
              <w:numPr>
                <w:ilvl w:val="0"/>
                <w:numId w:val="5"/>
              </w:numPr>
              <w:spacing w:before="60" w:after="120"/>
              <w:jc w:val="both"/>
              <w:rPr>
                <w:i/>
                <w:iCs/>
                <w:color w:val="000000" w:themeColor="text1"/>
                <w:lang w:eastAsia="ja-JP"/>
              </w:rPr>
            </w:pPr>
            <w:r w:rsidRPr="001C4852">
              <w:rPr>
                <w:i/>
                <w:iCs/>
                <w:color w:val="000000" w:themeColor="text1"/>
                <w:lang w:eastAsia="ja-JP"/>
              </w:rPr>
              <w:t xml:space="preserve">The </w:t>
            </w:r>
            <w:r w:rsidR="00D67431">
              <w:rPr>
                <w:i/>
                <w:iCs/>
                <w:color w:val="000000" w:themeColor="text1"/>
                <w:lang w:eastAsia="ja-JP"/>
              </w:rPr>
              <w:t>Records, Knowledge and Memory (</w:t>
            </w:r>
            <w:r w:rsidR="002355AB" w:rsidRPr="001C4852">
              <w:rPr>
                <w:i/>
                <w:iCs/>
                <w:color w:val="000000" w:themeColor="text1"/>
                <w:lang w:eastAsia="ja-JP"/>
              </w:rPr>
              <w:t>RK&amp;M</w:t>
            </w:r>
            <w:r w:rsidR="00D67431">
              <w:rPr>
                <w:i/>
                <w:iCs/>
                <w:color w:val="000000" w:themeColor="text1"/>
                <w:lang w:eastAsia="ja-JP"/>
              </w:rPr>
              <w:t>)</w:t>
            </w:r>
            <w:r w:rsidR="002355AB" w:rsidRPr="001C4852">
              <w:rPr>
                <w:i/>
                <w:iCs/>
                <w:color w:val="000000" w:themeColor="text1"/>
                <w:lang w:eastAsia="ja-JP"/>
              </w:rPr>
              <w:t xml:space="preserve"> </w:t>
            </w:r>
            <w:r w:rsidRPr="001C4852">
              <w:rPr>
                <w:i/>
                <w:iCs/>
                <w:color w:val="000000" w:themeColor="text1"/>
                <w:lang w:eastAsia="ja-JP"/>
              </w:rPr>
              <w:t>project</w:t>
            </w:r>
            <w:r>
              <w:rPr>
                <w:color w:val="000000" w:themeColor="text1"/>
                <w:lang w:eastAsia="ja-JP"/>
              </w:rPr>
              <w:t xml:space="preserve"> which explored </w:t>
            </w:r>
            <w:r w:rsidR="00D61968">
              <w:rPr>
                <w:color w:val="000000" w:themeColor="text1"/>
                <w:lang w:eastAsia="ja-JP"/>
              </w:rPr>
              <w:t xml:space="preserve">how </w:t>
            </w:r>
            <w:r>
              <w:rPr>
                <w:color w:val="000000" w:themeColor="text1"/>
                <w:lang w:eastAsia="ja-JP"/>
              </w:rPr>
              <w:t xml:space="preserve">records, knowledge and memory </w:t>
            </w:r>
            <w:r w:rsidR="00D61968">
              <w:rPr>
                <w:color w:val="000000" w:themeColor="text1"/>
                <w:lang w:eastAsia="ja-JP"/>
              </w:rPr>
              <w:t xml:space="preserve">may </w:t>
            </w:r>
            <w:r>
              <w:rPr>
                <w:color w:val="000000" w:themeColor="text1"/>
                <w:lang w:eastAsia="ja-JP"/>
              </w:rPr>
              <w:t>be preserved over the long-timescales associated</w:t>
            </w:r>
            <w:r w:rsidR="00D61968">
              <w:rPr>
                <w:color w:val="000000" w:themeColor="text1"/>
                <w:lang w:eastAsia="ja-JP"/>
              </w:rPr>
              <w:t xml:space="preserve"> with geological disposal</w:t>
            </w:r>
            <w:r w:rsidR="00D67431">
              <w:rPr>
                <w:color w:val="000000" w:themeColor="text1"/>
                <w:lang w:eastAsia="ja-JP"/>
              </w:rPr>
              <w:t>;</w:t>
            </w:r>
          </w:p>
          <w:p w14:paraId="0F80D584" w14:textId="70BCAA72" w:rsidR="0046144C" w:rsidRDefault="00D61968" w:rsidP="0046144C">
            <w:pPr>
              <w:pStyle w:val="ListParagraph"/>
              <w:numPr>
                <w:ilvl w:val="0"/>
                <w:numId w:val="5"/>
              </w:numPr>
              <w:spacing w:before="60" w:after="120"/>
              <w:jc w:val="both"/>
              <w:rPr>
                <w:color w:val="000000" w:themeColor="text1"/>
                <w:lang w:eastAsia="ja-JP"/>
              </w:rPr>
            </w:pPr>
            <w:r>
              <w:rPr>
                <w:i/>
                <w:iCs/>
                <w:color w:val="000000" w:themeColor="text1"/>
                <w:lang w:eastAsia="ja-JP"/>
              </w:rPr>
              <w:t xml:space="preserve">The </w:t>
            </w:r>
            <w:r w:rsidR="0046144C" w:rsidRPr="00D61968">
              <w:rPr>
                <w:i/>
                <w:iCs/>
                <w:color w:val="000000" w:themeColor="text1"/>
                <w:lang w:eastAsia="ja-JP"/>
              </w:rPr>
              <w:t>Rep</w:t>
            </w:r>
            <w:r w:rsidR="00D67431">
              <w:rPr>
                <w:i/>
                <w:iCs/>
                <w:color w:val="000000" w:themeColor="text1"/>
                <w:lang w:eastAsia="ja-JP"/>
              </w:rPr>
              <w:t xml:space="preserve">ository </w:t>
            </w:r>
            <w:r w:rsidR="0046144C" w:rsidRPr="00D61968">
              <w:rPr>
                <w:i/>
                <w:iCs/>
                <w:color w:val="000000" w:themeColor="text1"/>
                <w:lang w:eastAsia="ja-JP"/>
              </w:rPr>
              <w:t>Met</w:t>
            </w:r>
            <w:r w:rsidR="00D67431">
              <w:rPr>
                <w:i/>
                <w:iCs/>
                <w:color w:val="000000" w:themeColor="text1"/>
                <w:lang w:eastAsia="ja-JP"/>
              </w:rPr>
              <w:t>adata (RepMet)</w:t>
            </w:r>
            <w:r w:rsidR="0046144C">
              <w:rPr>
                <w:color w:val="000000" w:themeColor="text1"/>
                <w:lang w:eastAsia="ja-JP"/>
              </w:rPr>
              <w:t xml:space="preserve"> </w:t>
            </w:r>
            <w:r w:rsidR="0046144C" w:rsidRPr="00D61968">
              <w:rPr>
                <w:i/>
                <w:iCs/>
                <w:color w:val="000000" w:themeColor="text1"/>
                <w:lang w:eastAsia="ja-JP"/>
              </w:rPr>
              <w:t>initiative</w:t>
            </w:r>
            <w:r w:rsidR="0046144C">
              <w:rPr>
                <w:color w:val="000000" w:themeColor="text1"/>
                <w:lang w:eastAsia="ja-JP"/>
              </w:rPr>
              <w:t xml:space="preserve"> which explored </w:t>
            </w:r>
            <w:r w:rsidR="00B07460">
              <w:rPr>
                <w:color w:val="000000" w:themeColor="text1"/>
                <w:lang w:eastAsia="ja-JP"/>
              </w:rPr>
              <w:t xml:space="preserve">how </w:t>
            </w:r>
            <w:r w:rsidR="002355AB">
              <w:rPr>
                <w:color w:val="000000" w:themeColor="text1"/>
                <w:lang w:eastAsia="ja-JP"/>
              </w:rPr>
              <w:t xml:space="preserve">metadata </w:t>
            </w:r>
            <w:r w:rsidR="00B07460">
              <w:rPr>
                <w:color w:val="000000" w:themeColor="text1"/>
                <w:lang w:eastAsia="ja-JP"/>
              </w:rPr>
              <w:t xml:space="preserve">could be used to facilitate improved </w:t>
            </w:r>
            <w:r w:rsidR="008E66EB">
              <w:rPr>
                <w:color w:val="000000" w:themeColor="text1"/>
                <w:lang w:eastAsia="ja-JP"/>
              </w:rPr>
              <w:t>data and information management for radioactive waste management and disposal</w:t>
            </w:r>
            <w:r w:rsidR="00D67431">
              <w:rPr>
                <w:color w:val="000000" w:themeColor="text1"/>
                <w:lang w:eastAsia="ja-JP"/>
              </w:rPr>
              <w:t>; and</w:t>
            </w:r>
          </w:p>
          <w:p w14:paraId="7E0F870B" w14:textId="77F717B8" w:rsidR="008E66EB" w:rsidRPr="0046144C" w:rsidRDefault="008E66EB" w:rsidP="0046144C">
            <w:pPr>
              <w:pStyle w:val="ListParagraph"/>
              <w:numPr>
                <w:ilvl w:val="0"/>
                <w:numId w:val="5"/>
              </w:numPr>
              <w:spacing w:before="60" w:after="120"/>
              <w:jc w:val="both"/>
              <w:rPr>
                <w:color w:val="000000" w:themeColor="text1"/>
                <w:lang w:eastAsia="ja-JP"/>
              </w:rPr>
            </w:pPr>
            <w:r>
              <w:rPr>
                <w:i/>
                <w:iCs/>
                <w:color w:val="000000" w:themeColor="text1"/>
                <w:lang w:eastAsia="ja-JP"/>
              </w:rPr>
              <w:t xml:space="preserve">The </w:t>
            </w:r>
            <w:r w:rsidR="00F75531">
              <w:rPr>
                <w:i/>
                <w:iCs/>
                <w:color w:val="000000" w:themeColor="text1"/>
                <w:lang w:eastAsia="ja-JP"/>
              </w:rPr>
              <w:t xml:space="preserve">Expert Group on </w:t>
            </w:r>
            <w:r w:rsidR="00E62CE5">
              <w:rPr>
                <w:i/>
                <w:iCs/>
                <w:color w:val="000000" w:themeColor="text1"/>
                <w:lang w:eastAsia="ja-JP"/>
              </w:rPr>
              <w:t xml:space="preserve">Waste </w:t>
            </w:r>
            <w:r w:rsidR="00AD1196">
              <w:rPr>
                <w:i/>
                <w:iCs/>
                <w:color w:val="000000" w:themeColor="text1"/>
                <w:lang w:eastAsia="ja-JP"/>
              </w:rPr>
              <w:t>Inventory</w:t>
            </w:r>
            <w:r w:rsidR="00C45868">
              <w:rPr>
                <w:i/>
                <w:iCs/>
                <w:color w:val="000000" w:themeColor="text1"/>
                <w:lang w:eastAsia="ja-JP"/>
              </w:rPr>
              <w:t>ing</w:t>
            </w:r>
            <w:r w:rsidR="00AD1196">
              <w:rPr>
                <w:i/>
                <w:iCs/>
                <w:color w:val="000000" w:themeColor="text1"/>
                <w:lang w:eastAsia="ja-JP"/>
              </w:rPr>
              <w:t xml:space="preserve"> </w:t>
            </w:r>
            <w:r w:rsidR="00E62CE5">
              <w:rPr>
                <w:i/>
                <w:iCs/>
                <w:color w:val="000000" w:themeColor="text1"/>
                <w:lang w:eastAsia="ja-JP"/>
              </w:rPr>
              <w:t xml:space="preserve">and </w:t>
            </w:r>
            <w:r w:rsidR="00393037">
              <w:rPr>
                <w:i/>
                <w:iCs/>
                <w:color w:val="000000" w:themeColor="text1"/>
                <w:lang w:eastAsia="ja-JP"/>
              </w:rPr>
              <w:t>Reporting Methodology</w:t>
            </w:r>
            <w:r w:rsidR="00C45868">
              <w:rPr>
                <w:color w:val="000000" w:themeColor="text1"/>
                <w:lang w:eastAsia="ja-JP"/>
              </w:rPr>
              <w:t xml:space="preserve"> </w:t>
            </w:r>
            <w:r w:rsidR="00D67431">
              <w:rPr>
                <w:color w:val="000000" w:themeColor="text1"/>
                <w:lang w:eastAsia="ja-JP"/>
              </w:rPr>
              <w:t xml:space="preserve">(EGIRM) </w:t>
            </w:r>
            <w:r w:rsidR="00C45868">
              <w:rPr>
                <w:color w:val="000000" w:themeColor="text1"/>
                <w:lang w:eastAsia="ja-JP"/>
              </w:rPr>
              <w:t xml:space="preserve">which </w:t>
            </w:r>
            <w:r w:rsidR="00BB685C">
              <w:rPr>
                <w:color w:val="000000" w:themeColor="text1"/>
                <w:lang w:eastAsia="ja-JP"/>
              </w:rPr>
              <w:t xml:space="preserve">developed an </w:t>
            </w:r>
            <w:r w:rsidR="00947F21">
              <w:rPr>
                <w:color w:val="000000" w:themeColor="text1"/>
                <w:lang w:eastAsia="ja-JP"/>
              </w:rPr>
              <w:t xml:space="preserve">approach for countries with different </w:t>
            </w:r>
            <w:r w:rsidR="00496780">
              <w:rPr>
                <w:color w:val="000000" w:themeColor="text1"/>
                <w:lang w:eastAsia="ja-JP"/>
              </w:rPr>
              <w:t xml:space="preserve">waste </w:t>
            </w:r>
            <w:r w:rsidR="00277B96">
              <w:rPr>
                <w:color w:val="000000" w:themeColor="text1"/>
                <w:lang w:eastAsia="ja-JP"/>
              </w:rPr>
              <w:t xml:space="preserve">types and classification schemes to </w:t>
            </w:r>
            <w:r w:rsidR="007361EB">
              <w:rPr>
                <w:color w:val="000000" w:themeColor="text1"/>
                <w:lang w:eastAsia="ja-JP"/>
              </w:rPr>
              <w:t xml:space="preserve">present </w:t>
            </w:r>
            <w:r w:rsidR="00BB685C">
              <w:rPr>
                <w:color w:val="000000" w:themeColor="text1"/>
                <w:lang w:eastAsia="ja-JP"/>
              </w:rPr>
              <w:t xml:space="preserve">their inventory </w:t>
            </w:r>
            <w:r w:rsidR="007361EB">
              <w:rPr>
                <w:color w:val="000000" w:themeColor="text1"/>
                <w:lang w:eastAsia="ja-JP"/>
              </w:rPr>
              <w:t xml:space="preserve">data </w:t>
            </w:r>
            <w:r w:rsidR="00F9109D">
              <w:rPr>
                <w:color w:val="000000" w:themeColor="text1"/>
                <w:lang w:eastAsia="ja-JP"/>
              </w:rPr>
              <w:t xml:space="preserve">using </w:t>
            </w:r>
            <w:r w:rsidR="007361EB">
              <w:rPr>
                <w:color w:val="000000" w:themeColor="text1"/>
                <w:lang w:eastAsia="ja-JP"/>
              </w:rPr>
              <w:t xml:space="preserve">a common </w:t>
            </w:r>
            <w:r w:rsidR="00496780">
              <w:rPr>
                <w:color w:val="000000" w:themeColor="text1"/>
                <w:lang w:eastAsia="ja-JP"/>
              </w:rPr>
              <w:t>format</w:t>
            </w:r>
            <w:r w:rsidR="007361EB">
              <w:rPr>
                <w:color w:val="000000" w:themeColor="text1"/>
                <w:lang w:eastAsia="ja-JP"/>
              </w:rPr>
              <w:t>.</w:t>
            </w:r>
          </w:p>
          <w:p w14:paraId="5FA41F3C" w14:textId="76ADE3C6" w:rsidR="00680DC3" w:rsidRDefault="00EC743E" w:rsidP="755585CB">
            <w:pPr>
              <w:spacing w:before="60" w:after="120"/>
              <w:jc w:val="both"/>
              <w:rPr>
                <w:color w:val="000000" w:themeColor="text1"/>
                <w:lang w:eastAsia="ja-JP"/>
              </w:rPr>
            </w:pPr>
            <w:r>
              <w:rPr>
                <w:color w:val="000000" w:themeColor="text1"/>
                <w:lang w:eastAsia="ja-JP"/>
              </w:rPr>
              <w:t xml:space="preserve">A workshop on </w:t>
            </w:r>
            <w:r w:rsidR="007922E6">
              <w:rPr>
                <w:color w:val="000000" w:themeColor="text1"/>
                <w:lang w:eastAsia="ja-JP"/>
              </w:rPr>
              <w:t>the</w:t>
            </w:r>
            <w:r>
              <w:rPr>
                <w:color w:val="000000" w:themeColor="text1"/>
                <w:lang w:eastAsia="ja-JP"/>
              </w:rPr>
              <w:t xml:space="preserve"> IDKM</w:t>
            </w:r>
            <w:r w:rsidR="007922E6">
              <w:rPr>
                <w:color w:val="000000" w:themeColor="text1"/>
                <w:lang w:eastAsia="ja-JP"/>
              </w:rPr>
              <w:t xml:space="preserve">-related </w:t>
            </w:r>
            <w:r w:rsidR="00540773">
              <w:rPr>
                <w:color w:val="000000" w:themeColor="text1"/>
                <w:lang w:eastAsia="ja-JP"/>
              </w:rPr>
              <w:t xml:space="preserve">future </w:t>
            </w:r>
            <w:r>
              <w:rPr>
                <w:color w:val="000000" w:themeColor="text1"/>
                <w:lang w:eastAsia="ja-JP"/>
              </w:rPr>
              <w:t xml:space="preserve">needs </w:t>
            </w:r>
            <w:r w:rsidR="007922E6">
              <w:rPr>
                <w:color w:val="000000" w:themeColor="text1"/>
                <w:lang w:eastAsia="ja-JP"/>
              </w:rPr>
              <w:t xml:space="preserve">for radioactive waste management </w:t>
            </w:r>
            <w:r>
              <w:rPr>
                <w:color w:val="000000" w:themeColor="text1"/>
                <w:lang w:eastAsia="ja-JP"/>
              </w:rPr>
              <w:t xml:space="preserve">was held in </w:t>
            </w:r>
            <w:r w:rsidR="00B300F9">
              <w:rPr>
                <w:color w:val="000000" w:themeColor="text1"/>
                <w:lang w:eastAsia="ja-JP"/>
              </w:rPr>
              <w:t xml:space="preserve">Paris in </w:t>
            </w:r>
            <w:r>
              <w:rPr>
                <w:color w:val="000000" w:themeColor="text1"/>
                <w:lang w:eastAsia="ja-JP"/>
              </w:rPr>
              <w:t xml:space="preserve">2019 </w:t>
            </w:r>
            <w:r w:rsidR="007922E6">
              <w:rPr>
                <w:color w:val="000000" w:themeColor="text1"/>
                <w:lang w:eastAsia="ja-JP"/>
              </w:rPr>
              <w:t xml:space="preserve">and led to the formation of </w:t>
            </w:r>
            <w:r w:rsidR="008A49DD">
              <w:rPr>
                <w:color w:val="000000" w:themeColor="text1"/>
                <w:lang w:eastAsia="ja-JP"/>
              </w:rPr>
              <w:t xml:space="preserve">a roadmap </w:t>
            </w:r>
            <w:r w:rsidR="00340135">
              <w:rPr>
                <w:color w:val="000000" w:themeColor="text1"/>
                <w:lang w:eastAsia="ja-JP"/>
              </w:rPr>
              <w:t>listing</w:t>
            </w:r>
            <w:r w:rsidR="00B300F9">
              <w:rPr>
                <w:color w:val="000000" w:themeColor="text1"/>
                <w:lang w:eastAsia="ja-JP"/>
              </w:rPr>
              <w:t xml:space="preserve"> outstanding questions and </w:t>
            </w:r>
            <w:r w:rsidR="005A3824">
              <w:rPr>
                <w:color w:val="000000" w:themeColor="text1"/>
                <w:lang w:eastAsia="ja-JP"/>
              </w:rPr>
              <w:t xml:space="preserve">associated </w:t>
            </w:r>
            <w:r w:rsidR="00B300F9">
              <w:rPr>
                <w:color w:val="000000" w:themeColor="text1"/>
                <w:lang w:eastAsia="ja-JP"/>
              </w:rPr>
              <w:t>work</w:t>
            </w:r>
            <w:r w:rsidR="005A3824">
              <w:rPr>
                <w:color w:val="000000" w:themeColor="text1"/>
                <w:lang w:eastAsia="ja-JP"/>
              </w:rPr>
              <w:t xml:space="preserve"> items</w:t>
            </w:r>
            <w:r w:rsidR="00B300F9">
              <w:rPr>
                <w:color w:val="000000" w:themeColor="text1"/>
                <w:lang w:eastAsia="ja-JP"/>
              </w:rPr>
              <w:t>.</w:t>
            </w:r>
            <w:r w:rsidR="00DF6559">
              <w:rPr>
                <w:color w:val="000000" w:themeColor="text1"/>
                <w:lang w:eastAsia="ja-JP"/>
              </w:rPr>
              <w:t xml:space="preserve"> </w:t>
            </w:r>
            <w:r w:rsidR="00B300F9">
              <w:rPr>
                <w:color w:val="000000" w:themeColor="text1"/>
                <w:lang w:eastAsia="ja-JP"/>
              </w:rPr>
              <w:t xml:space="preserve"> </w:t>
            </w:r>
            <w:r w:rsidR="00E95DE8">
              <w:rPr>
                <w:color w:val="000000" w:themeColor="text1"/>
                <w:lang w:eastAsia="ja-JP"/>
              </w:rPr>
              <w:t xml:space="preserve">This </w:t>
            </w:r>
            <w:r w:rsidR="002C37D0">
              <w:rPr>
                <w:color w:val="000000" w:themeColor="text1"/>
                <w:lang w:eastAsia="ja-JP"/>
              </w:rPr>
              <w:t xml:space="preserve">roadmap </w:t>
            </w:r>
            <w:r w:rsidR="00E95DE8">
              <w:rPr>
                <w:color w:val="000000" w:themeColor="text1"/>
                <w:lang w:eastAsia="ja-JP"/>
              </w:rPr>
              <w:t xml:space="preserve">was passed to the </w:t>
            </w:r>
            <w:r w:rsidR="002C37D0">
              <w:rPr>
                <w:color w:val="000000" w:themeColor="text1"/>
                <w:lang w:eastAsia="ja-JP"/>
              </w:rPr>
              <w:t xml:space="preserve">WP to </w:t>
            </w:r>
            <w:r w:rsidR="00AB22EF">
              <w:rPr>
                <w:color w:val="000000" w:themeColor="text1"/>
                <w:lang w:eastAsia="ja-JP"/>
              </w:rPr>
              <w:t xml:space="preserve">take forward and use to inform its </w:t>
            </w:r>
            <w:r w:rsidR="00CF23AA">
              <w:rPr>
                <w:color w:val="000000" w:themeColor="text1"/>
                <w:lang w:eastAsia="ja-JP"/>
              </w:rPr>
              <w:t>Programme of Work</w:t>
            </w:r>
            <w:r w:rsidR="00540773">
              <w:rPr>
                <w:color w:val="000000" w:themeColor="text1"/>
                <w:lang w:eastAsia="ja-JP"/>
              </w:rPr>
              <w:t>.</w:t>
            </w:r>
          </w:p>
          <w:p w14:paraId="034722B0" w14:textId="20337CA9" w:rsidR="00CF23AA" w:rsidRDefault="00CF23AA" w:rsidP="755585CB">
            <w:pPr>
              <w:spacing w:before="60" w:after="120"/>
              <w:jc w:val="both"/>
              <w:rPr>
                <w:color w:val="000000" w:themeColor="text1"/>
                <w:lang w:eastAsia="ja-JP"/>
              </w:rPr>
            </w:pPr>
            <w:r>
              <w:rPr>
                <w:color w:val="000000" w:themeColor="text1"/>
                <w:lang w:eastAsia="ja-JP"/>
              </w:rPr>
              <w:t xml:space="preserve">In its inaugural meeting in 2020, WP members established a number of expert groups under the WP to deliver detailed elements of the technical work. </w:t>
            </w:r>
            <w:r w:rsidR="004C7194">
              <w:rPr>
                <w:color w:val="000000" w:themeColor="text1"/>
                <w:lang w:eastAsia="ja-JP"/>
              </w:rPr>
              <w:t xml:space="preserve">As of </w:t>
            </w:r>
            <w:r w:rsidR="00540773">
              <w:rPr>
                <w:color w:val="000000" w:themeColor="text1"/>
                <w:lang w:eastAsia="ja-JP"/>
              </w:rPr>
              <w:t>October 2024,</w:t>
            </w:r>
            <w:r w:rsidR="004C7194">
              <w:rPr>
                <w:color w:val="000000" w:themeColor="text1"/>
                <w:lang w:eastAsia="ja-JP"/>
              </w:rPr>
              <w:t xml:space="preserve"> these are:</w:t>
            </w:r>
          </w:p>
          <w:p w14:paraId="2971D4CF" w14:textId="143120A4" w:rsidR="00AC7CFB" w:rsidRDefault="004C7194" w:rsidP="00A64A6A">
            <w:pPr>
              <w:pStyle w:val="ListParagraph"/>
              <w:numPr>
                <w:ilvl w:val="0"/>
                <w:numId w:val="4"/>
              </w:numPr>
              <w:spacing w:before="60" w:after="120"/>
              <w:jc w:val="both"/>
              <w:rPr>
                <w:color w:val="000000" w:themeColor="text1"/>
                <w:lang w:eastAsia="ja-JP"/>
              </w:rPr>
            </w:pPr>
            <w:r>
              <w:rPr>
                <w:color w:val="000000" w:themeColor="text1"/>
                <w:lang w:eastAsia="ja-JP"/>
              </w:rPr>
              <w:t xml:space="preserve">The </w:t>
            </w:r>
            <w:r w:rsidR="00255993" w:rsidRPr="00255993">
              <w:rPr>
                <w:color w:val="000000" w:themeColor="text1"/>
                <w:lang w:eastAsia="ja-JP"/>
              </w:rPr>
              <w:t>Expert Group on a Data and Information Management Strategy for the Safety Case (EGSSC)</w:t>
            </w:r>
            <w:r>
              <w:rPr>
                <w:color w:val="000000" w:themeColor="text1"/>
                <w:lang w:eastAsia="ja-JP"/>
              </w:rPr>
              <w:t>;</w:t>
            </w:r>
          </w:p>
          <w:p w14:paraId="195C5755" w14:textId="12079F90" w:rsidR="00A64A6A" w:rsidRPr="00A64A6A" w:rsidRDefault="004C7194" w:rsidP="00A64A6A">
            <w:pPr>
              <w:pStyle w:val="ListParagraph"/>
              <w:numPr>
                <w:ilvl w:val="0"/>
                <w:numId w:val="4"/>
              </w:numPr>
              <w:spacing w:before="60" w:after="120"/>
              <w:jc w:val="both"/>
              <w:rPr>
                <w:color w:val="000000" w:themeColor="text1"/>
                <w:lang w:eastAsia="ja-JP"/>
              </w:rPr>
            </w:pPr>
            <w:r>
              <w:rPr>
                <w:color w:val="000000" w:themeColor="text1"/>
                <w:lang w:eastAsia="ja-JP"/>
              </w:rPr>
              <w:t xml:space="preserve">The </w:t>
            </w:r>
            <w:r w:rsidR="00AC7CFB" w:rsidRPr="00AC7CFB">
              <w:rPr>
                <w:color w:val="000000" w:themeColor="text1"/>
                <w:lang w:eastAsia="ja-JP"/>
              </w:rPr>
              <w:t>Expert Group on Knowledge Management for Radioactive Waste Management Programmes and Decommissioning (EGKM)</w:t>
            </w:r>
            <w:r>
              <w:rPr>
                <w:color w:val="000000" w:themeColor="text1"/>
                <w:lang w:eastAsia="ja-JP"/>
              </w:rPr>
              <w:t>; and</w:t>
            </w:r>
          </w:p>
          <w:p w14:paraId="20F34B3F" w14:textId="796CCD4C" w:rsidR="00A64A6A" w:rsidRPr="00A64A6A" w:rsidRDefault="004C7194" w:rsidP="00A64A6A">
            <w:pPr>
              <w:pStyle w:val="ListParagraph"/>
              <w:numPr>
                <w:ilvl w:val="0"/>
                <w:numId w:val="4"/>
              </w:numPr>
              <w:spacing w:before="60" w:after="120"/>
              <w:jc w:val="both"/>
              <w:rPr>
                <w:color w:val="000000" w:themeColor="text1"/>
                <w:lang w:eastAsia="ja-JP"/>
              </w:rPr>
            </w:pPr>
            <w:r>
              <w:rPr>
                <w:rFonts w:ascii="Calibri" w:hAnsi="Calibri" w:cs="Calibri"/>
                <w:lang w:val="en-US"/>
              </w:rPr>
              <w:t xml:space="preserve">The </w:t>
            </w:r>
            <w:r w:rsidR="005C3A5C" w:rsidRPr="005C3A5C">
              <w:rPr>
                <w:rFonts w:ascii="Calibri" w:hAnsi="Calibri" w:cs="Calibri"/>
                <w:lang w:val="en-US"/>
              </w:rPr>
              <w:t>Expert Group on Archiving and Awareness Preservation (EGAAP).</w:t>
            </w:r>
          </w:p>
          <w:p w14:paraId="7A4D90A3" w14:textId="017FD907" w:rsidR="00D07EFF" w:rsidRPr="003A2AF4" w:rsidRDefault="0024224C" w:rsidP="755585CB">
            <w:pPr>
              <w:spacing w:before="60" w:after="120"/>
              <w:jc w:val="both"/>
            </w:pPr>
            <w:r>
              <w:rPr>
                <w:color w:val="000000" w:themeColor="text1"/>
                <w:lang w:eastAsia="ja-JP"/>
              </w:rPr>
              <w:t xml:space="preserve">A key </w:t>
            </w:r>
            <w:r w:rsidR="004802BE">
              <w:rPr>
                <w:color w:val="000000" w:themeColor="text1"/>
                <w:lang w:eastAsia="ja-JP"/>
              </w:rPr>
              <w:t xml:space="preserve">motivation for the WP was to provide a </w:t>
            </w:r>
            <w:r w:rsidR="004802BE" w:rsidRPr="004802BE">
              <w:rPr>
                <w:i/>
                <w:iCs/>
                <w:color w:val="000000" w:themeColor="text1"/>
                <w:lang w:eastAsia="ja-JP"/>
              </w:rPr>
              <w:t>holistic</w:t>
            </w:r>
            <w:r w:rsidR="004802BE">
              <w:rPr>
                <w:color w:val="000000" w:themeColor="text1"/>
                <w:lang w:eastAsia="ja-JP"/>
              </w:rPr>
              <w:t xml:space="preserve"> treatment of IDKM issues related to </w:t>
            </w:r>
            <w:r w:rsidR="00D87D9D">
              <w:rPr>
                <w:color w:val="000000" w:themeColor="text1"/>
                <w:lang w:eastAsia="ja-JP"/>
              </w:rPr>
              <w:t xml:space="preserve">radioactive waste management. Here holistic means that consideration should be given </w:t>
            </w:r>
            <w:r w:rsidR="009A3A16">
              <w:rPr>
                <w:color w:val="000000" w:themeColor="text1"/>
                <w:lang w:eastAsia="ja-JP"/>
              </w:rPr>
              <w:t xml:space="preserve">to </w:t>
            </w:r>
            <w:r w:rsidR="00430DEC">
              <w:rPr>
                <w:color w:val="000000" w:themeColor="text1"/>
                <w:lang w:eastAsia="ja-JP"/>
              </w:rPr>
              <w:t xml:space="preserve">developing </w:t>
            </w:r>
            <w:r w:rsidR="00C27F38">
              <w:rPr>
                <w:color w:val="000000" w:themeColor="text1"/>
                <w:lang w:eastAsia="ja-JP"/>
              </w:rPr>
              <w:t xml:space="preserve">an integrated treatment </w:t>
            </w:r>
            <w:r w:rsidR="00430DEC">
              <w:rPr>
                <w:color w:val="000000" w:themeColor="text1"/>
                <w:lang w:eastAsia="ja-JP"/>
              </w:rPr>
              <w:t xml:space="preserve">considering </w:t>
            </w:r>
            <w:r w:rsidR="009A3A16">
              <w:rPr>
                <w:color w:val="000000" w:themeColor="text1"/>
                <w:lang w:eastAsia="ja-JP"/>
              </w:rPr>
              <w:t xml:space="preserve">all users, whether technical </w:t>
            </w:r>
            <w:r w:rsidR="001C725C">
              <w:rPr>
                <w:color w:val="000000" w:themeColor="text1"/>
                <w:lang w:eastAsia="ja-JP"/>
              </w:rPr>
              <w:t xml:space="preserve">or </w:t>
            </w:r>
            <w:r w:rsidR="00C27F38">
              <w:rPr>
                <w:color w:val="000000" w:themeColor="text1"/>
                <w:lang w:eastAsia="ja-JP"/>
              </w:rPr>
              <w:t xml:space="preserve">non-technical, and over all </w:t>
            </w:r>
            <w:r w:rsidR="00540773">
              <w:rPr>
                <w:color w:val="000000" w:themeColor="text1"/>
                <w:lang w:eastAsia="ja-JP"/>
              </w:rPr>
              <w:t xml:space="preserve">repository </w:t>
            </w:r>
            <w:r w:rsidR="00C27F38">
              <w:rPr>
                <w:color w:val="000000" w:themeColor="text1"/>
                <w:lang w:eastAsia="ja-JP"/>
              </w:rPr>
              <w:t>timescales</w:t>
            </w:r>
            <w:r w:rsidR="00430DEC">
              <w:rPr>
                <w:color w:val="000000" w:themeColor="text1"/>
                <w:lang w:eastAsia="ja-JP"/>
              </w:rPr>
              <w:t xml:space="preserve"> of relevance. This has led to a diverse programme of work which covers </w:t>
            </w:r>
            <w:r w:rsidR="00C072B8">
              <w:rPr>
                <w:color w:val="000000" w:themeColor="text1"/>
                <w:lang w:eastAsia="ja-JP"/>
              </w:rPr>
              <w:t xml:space="preserve">topics from </w:t>
            </w:r>
            <w:r w:rsidR="003A2AF4">
              <w:rPr>
                <w:color w:val="000000" w:themeColor="text1"/>
                <w:lang w:eastAsia="ja-JP"/>
              </w:rPr>
              <w:t xml:space="preserve">working with safety case authors and regulators to begin to develop the concept of a </w:t>
            </w:r>
            <w:r w:rsidR="003A2AF4">
              <w:rPr>
                <w:i/>
                <w:iCs/>
                <w:color w:val="000000" w:themeColor="text1"/>
                <w:lang w:eastAsia="ja-JP"/>
              </w:rPr>
              <w:t>digital safety case</w:t>
            </w:r>
            <w:r w:rsidR="00235CA4">
              <w:t xml:space="preserve"> and associated change management approaches, to </w:t>
            </w:r>
            <w:r w:rsidR="00AF784D">
              <w:t xml:space="preserve">knowledge </w:t>
            </w:r>
            <w:r w:rsidR="00322BAE">
              <w:t xml:space="preserve">retention approaches as the nuclear workforce ages, to </w:t>
            </w:r>
            <w:r w:rsidR="00225054">
              <w:t xml:space="preserve">archiving large volumes to technical and interrelated data across multiple disciplines, to long-term preservation of </w:t>
            </w:r>
            <w:r w:rsidR="003D477C">
              <w:t>the awareness of a geological repository to future unknown societies.</w:t>
            </w:r>
          </w:p>
          <w:p w14:paraId="6667B3DC" w14:textId="69531078" w:rsidR="005F57FD" w:rsidRPr="005F57FD" w:rsidRDefault="755585CB" w:rsidP="755585CB">
            <w:pPr>
              <w:spacing w:before="60" w:after="120"/>
              <w:jc w:val="both"/>
              <w:rPr>
                <w:color w:val="000000" w:themeColor="text1"/>
                <w:lang w:eastAsia="ja-JP"/>
              </w:rPr>
            </w:pPr>
            <w:r w:rsidRPr="755585CB">
              <w:rPr>
                <w:color w:val="000000" w:themeColor="text1"/>
                <w:lang w:eastAsia="ja-JP"/>
              </w:rPr>
              <w:t xml:space="preserve">In this presentation, </w:t>
            </w:r>
            <w:r w:rsidR="00CD5B00">
              <w:rPr>
                <w:color w:val="000000" w:themeColor="text1"/>
                <w:lang w:eastAsia="ja-JP"/>
              </w:rPr>
              <w:t xml:space="preserve">an overview of the </w:t>
            </w:r>
            <w:r w:rsidR="001D766A">
              <w:rPr>
                <w:color w:val="000000" w:themeColor="text1"/>
                <w:lang w:eastAsia="ja-JP"/>
              </w:rPr>
              <w:t>IDKM WP and it’s EG’s will be presented</w:t>
            </w:r>
            <w:r w:rsidR="006D0D05">
              <w:rPr>
                <w:color w:val="000000" w:themeColor="text1"/>
                <w:lang w:eastAsia="ja-JP"/>
              </w:rPr>
              <w:t xml:space="preserve">. </w:t>
            </w:r>
            <w:r w:rsidR="00EA3699">
              <w:rPr>
                <w:color w:val="000000" w:themeColor="text1"/>
                <w:lang w:eastAsia="ja-JP"/>
              </w:rPr>
              <w:t xml:space="preserve">This </w:t>
            </w:r>
            <w:r w:rsidR="00396070">
              <w:rPr>
                <w:color w:val="000000" w:themeColor="text1"/>
                <w:lang w:eastAsia="ja-JP"/>
              </w:rPr>
              <w:t xml:space="preserve">will </w:t>
            </w:r>
            <w:r w:rsidR="00EA3699">
              <w:rPr>
                <w:color w:val="000000" w:themeColor="text1"/>
                <w:lang w:eastAsia="ja-JP"/>
              </w:rPr>
              <w:t xml:space="preserve">include a </w:t>
            </w:r>
            <w:r w:rsidR="00013253">
              <w:rPr>
                <w:color w:val="000000" w:themeColor="text1"/>
                <w:lang w:eastAsia="ja-JP"/>
              </w:rPr>
              <w:t xml:space="preserve">history </w:t>
            </w:r>
            <w:r w:rsidR="00332E94">
              <w:rPr>
                <w:color w:val="000000" w:themeColor="text1"/>
                <w:lang w:eastAsia="ja-JP"/>
              </w:rPr>
              <w:t>of</w:t>
            </w:r>
            <w:r w:rsidR="00EA3699">
              <w:rPr>
                <w:color w:val="000000" w:themeColor="text1"/>
                <w:lang w:eastAsia="ja-JP"/>
              </w:rPr>
              <w:t xml:space="preserve"> the </w:t>
            </w:r>
            <w:r w:rsidR="007F5FB8">
              <w:rPr>
                <w:color w:val="000000" w:themeColor="text1"/>
                <w:lang w:eastAsia="ja-JP"/>
              </w:rPr>
              <w:t>working party</w:t>
            </w:r>
            <w:r w:rsidR="00CD3F83">
              <w:rPr>
                <w:color w:val="000000" w:themeColor="text1"/>
                <w:lang w:eastAsia="ja-JP"/>
              </w:rPr>
              <w:t xml:space="preserve"> (including </w:t>
            </w:r>
            <w:r w:rsidR="009B7F52">
              <w:rPr>
                <w:color w:val="000000" w:themeColor="text1"/>
                <w:lang w:eastAsia="ja-JP"/>
              </w:rPr>
              <w:t xml:space="preserve">signposts to past </w:t>
            </w:r>
            <w:r w:rsidR="007F5FB8">
              <w:rPr>
                <w:color w:val="000000" w:themeColor="text1"/>
                <w:lang w:eastAsia="ja-JP"/>
              </w:rPr>
              <w:t>projects and their outputs</w:t>
            </w:r>
            <w:r w:rsidR="00CD3F83">
              <w:rPr>
                <w:color w:val="000000" w:themeColor="text1"/>
                <w:lang w:eastAsia="ja-JP"/>
              </w:rPr>
              <w:t>)</w:t>
            </w:r>
            <w:r w:rsidR="007F5FB8">
              <w:rPr>
                <w:color w:val="000000" w:themeColor="text1"/>
                <w:lang w:eastAsia="ja-JP"/>
              </w:rPr>
              <w:t xml:space="preserve">, </w:t>
            </w:r>
            <w:r w:rsidR="00CD3F83">
              <w:rPr>
                <w:color w:val="000000" w:themeColor="text1"/>
                <w:lang w:eastAsia="ja-JP"/>
              </w:rPr>
              <w:t xml:space="preserve">work </w:t>
            </w:r>
            <w:r w:rsidR="0062426C">
              <w:rPr>
                <w:color w:val="000000" w:themeColor="text1"/>
                <w:lang w:eastAsia="ja-JP"/>
              </w:rPr>
              <w:t xml:space="preserve">currently </w:t>
            </w:r>
            <w:r w:rsidR="00CD3F83">
              <w:rPr>
                <w:color w:val="000000" w:themeColor="text1"/>
                <w:lang w:eastAsia="ja-JP"/>
              </w:rPr>
              <w:t>underway by the WP and its EG’s</w:t>
            </w:r>
            <w:r w:rsidR="0062426C">
              <w:rPr>
                <w:color w:val="000000" w:themeColor="text1"/>
                <w:lang w:eastAsia="ja-JP"/>
              </w:rPr>
              <w:t>, together with</w:t>
            </w:r>
            <w:r w:rsidR="00CD3F83">
              <w:rPr>
                <w:color w:val="000000" w:themeColor="text1"/>
                <w:lang w:eastAsia="ja-JP"/>
              </w:rPr>
              <w:t xml:space="preserve"> </w:t>
            </w:r>
            <w:r w:rsidR="0062426C">
              <w:rPr>
                <w:color w:val="000000" w:themeColor="text1"/>
                <w:lang w:eastAsia="ja-JP"/>
              </w:rPr>
              <w:t xml:space="preserve">outputs and </w:t>
            </w:r>
            <w:r w:rsidR="00CD3F83">
              <w:rPr>
                <w:color w:val="000000" w:themeColor="text1"/>
                <w:lang w:eastAsia="ja-JP"/>
              </w:rPr>
              <w:t xml:space="preserve">conclusions </w:t>
            </w:r>
            <w:r w:rsidR="00811629">
              <w:rPr>
                <w:color w:val="000000" w:themeColor="text1"/>
                <w:lang w:eastAsia="ja-JP"/>
              </w:rPr>
              <w:t xml:space="preserve">developed </w:t>
            </w:r>
            <w:r w:rsidR="00CD3F83">
              <w:rPr>
                <w:color w:val="000000" w:themeColor="text1"/>
                <w:lang w:eastAsia="ja-JP"/>
              </w:rPr>
              <w:t xml:space="preserve">to date, </w:t>
            </w:r>
            <w:r w:rsidR="00811629">
              <w:rPr>
                <w:color w:val="000000" w:themeColor="text1"/>
                <w:lang w:eastAsia="ja-JP"/>
              </w:rPr>
              <w:t xml:space="preserve">and </w:t>
            </w:r>
            <w:r w:rsidR="0062426C">
              <w:rPr>
                <w:color w:val="000000" w:themeColor="text1"/>
                <w:lang w:eastAsia="ja-JP"/>
              </w:rPr>
              <w:t xml:space="preserve">a summary of future work </w:t>
            </w:r>
            <w:r w:rsidR="00811629">
              <w:rPr>
                <w:color w:val="000000" w:themeColor="text1"/>
                <w:lang w:eastAsia="ja-JP"/>
              </w:rPr>
              <w:t xml:space="preserve">set into a </w:t>
            </w:r>
            <w:r w:rsidR="0062426C">
              <w:rPr>
                <w:color w:val="000000" w:themeColor="text1"/>
                <w:lang w:eastAsia="ja-JP"/>
              </w:rPr>
              <w:t xml:space="preserve">long-term </w:t>
            </w:r>
            <w:r w:rsidR="0062426C" w:rsidRPr="0062426C">
              <w:rPr>
                <w:color w:val="000000" w:themeColor="text1"/>
                <w:lang w:eastAsia="ja-JP"/>
              </w:rPr>
              <w:t>IDKM vision</w:t>
            </w:r>
            <w:r w:rsidR="0062426C">
              <w:rPr>
                <w:color w:val="000000" w:themeColor="text1"/>
                <w:lang w:eastAsia="ja-JP"/>
              </w:rPr>
              <w:t>.</w:t>
            </w:r>
          </w:p>
        </w:tc>
      </w:tr>
    </w:tbl>
    <w:p w14:paraId="3DB85F1E" w14:textId="77777777" w:rsidR="00ED483F" w:rsidRPr="00D66730" w:rsidRDefault="00ED483F" w:rsidP="00C60BC5">
      <w:pPr>
        <w:spacing w:after="0" w:line="240" w:lineRule="auto"/>
        <w:ind w:right="-188"/>
        <w:rPr>
          <w:rFonts w:cstheme="minorHAnsi"/>
          <w:b/>
          <w:color w:val="EEECE1" w:themeColor="background2"/>
          <w:lang w:eastAsia="ja-JP"/>
        </w:rPr>
      </w:pPr>
    </w:p>
    <w:sectPr w:rsidR="00ED483F" w:rsidRPr="00D66730" w:rsidSect="00D66730">
      <w:headerReference w:type="even" r:id="rId12"/>
      <w:headerReference w:type="default" r:id="rId13"/>
      <w:headerReference w:type="first" r:id="rId14"/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5D31E" w14:textId="77777777" w:rsidR="00700AF8" w:rsidRDefault="00700AF8" w:rsidP="00AF3942">
      <w:pPr>
        <w:spacing w:after="0" w:line="240" w:lineRule="auto"/>
      </w:pPr>
      <w:r>
        <w:separator/>
      </w:r>
    </w:p>
  </w:endnote>
  <w:endnote w:type="continuationSeparator" w:id="0">
    <w:p w14:paraId="5815917A" w14:textId="77777777" w:rsidR="00700AF8" w:rsidRDefault="00700AF8" w:rsidP="00AF3942">
      <w:pPr>
        <w:spacing w:after="0" w:line="240" w:lineRule="auto"/>
      </w:pPr>
      <w:r>
        <w:continuationSeparator/>
      </w:r>
    </w:p>
  </w:endnote>
  <w:endnote w:type="continuationNotice" w:id="1">
    <w:p w14:paraId="5778B46E" w14:textId="77777777" w:rsidR="00700AF8" w:rsidRDefault="00700A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F1628" w14:textId="77777777" w:rsidR="00700AF8" w:rsidRDefault="00700AF8" w:rsidP="00AF3942">
      <w:pPr>
        <w:spacing w:after="0" w:line="240" w:lineRule="auto"/>
      </w:pPr>
      <w:r>
        <w:separator/>
      </w:r>
    </w:p>
  </w:footnote>
  <w:footnote w:type="continuationSeparator" w:id="0">
    <w:p w14:paraId="7B7CDBE3" w14:textId="77777777" w:rsidR="00700AF8" w:rsidRDefault="00700AF8" w:rsidP="00AF3942">
      <w:pPr>
        <w:spacing w:after="0" w:line="240" w:lineRule="auto"/>
      </w:pPr>
      <w:r>
        <w:continuationSeparator/>
      </w:r>
    </w:p>
  </w:footnote>
  <w:footnote w:type="continuationNotice" w:id="1">
    <w:p w14:paraId="7D81392D" w14:textId="77777777" w:rsidR="00700AF8" w:rsidRDefault="00700A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49100" w14:textId="472D1E87" w:rsidR="00180454" w:rsidRDefault="0018045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8F8ED8C" wp14:editId="0E72815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12065"/>
              <wp:wrapNone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40EDFF" w14:textId="21F72F66" w:rsidR="00180454" w:rsidRPr="00180454" w:rsidRDefault="00180454" w:rsidP="0018045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8045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F8ED8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3C40EDFF" w14:textId="21F72F66" w:rsidR="00180454" w:rsidRPr="00180454" w:rsidRDefault="00180454" w:rsidP="0018045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8045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05A9B" w14:textId="0B8FB42F" w:rsidR="00180454" w:rsidRDefault="0018045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23001ECE" wp14:editId="2BE8318F">
              <wp:simplePos x="914400" y="45159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12065"/>
              <wp:wrapNone/>
              <wp:docPr id="3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7B6638" w14:textId="460D2E5C" w:rsidR="00180454" w:rsidRPr="00180454" w:rsidRDefault="00180454" w:rsidP="0018045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8045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001EC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4.95pt;height:34.95pt;z-index:25165824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117B6638" w14:textId="460D2E5C" w:rsidR="00180454" w:rsidRPr="00180454" w:rsidRDefault="00180454" w:rsidP="0018045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8045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6792C" w14:textId="7CBE4B0E" w:rsidR="00180454" w:rsidRDefault="0018045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B52493B" wp14:editId="2427165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12065"/>
              <wp:wrapNone/>
              <wp:docPr id="1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62A013" w14:textId="10A3B05A" w:rsidR="00180454" w:rsidRPr="00180454" w:rsidRDefault="00180454" w:rsidP="0018045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8045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52493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0662A013" w14:textId="10A3B05A" w:rsidR="00180454" w:rsidRPr="00180454" w:rsidRDefault="00180454" w:rsidP="0018045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8045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A196F"/>
    <w:multiLevelType w:val="hybridMultilevel"/>
    <w:tmpl w:val="DA8CD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F5827"/>
    <w:multiLevelType w:val="hybridMultilevel"/>
    <w:tmpl w:val="0F72FA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878991">
    <w:abstractNumId w:val="2"/>
  </w:num>
  <w:num w:numId="2" w16cid:durableId="141771412">
    <w:abstractNumId w:val="1"/>
  </w:num>
  <w:num w:numId="3" w16cid:durableId="745225000">
    <w:abstractNumId w:val="4"/>
  </w:num>
  <w:num w:numId="4" w16cid:durableId="1507745640">
    <w:abstractNumId w:val="0"/>
  </w:num>
  <w:num w:numId="5" w16cid:durableId="1687292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  <w:docVar w:name="OECDDocumentId" w:val="59541ED98773CB6BB73BA09D0842B7757BF19E4D9DD2BE002F8DB2901EF68BA4"/>
  </w:docVars>
  <w:rsids>
    <w:rsidRoot w:val="00ED483F"/>
    <w:rsid w:val="00005C80"/>
    <w:rsid w:val="00006677"/>
    <w:rsid w:val="00013253"/>
    <w:rsid w:val="00047206"/>
    <w:rsid w:val="00084991"/>
    <w:rsid w:val="00084C15"/>
    <w:rsid w:val="00096A6C"/>
    <w:rsid w:val="000C7246"/>
    <w:rsid w:val="001215B8"/>
    <w:rsid w:val="00125566"/>
    <w:rsid w:val="00145204"/>
    <w:rsid w:val="00180454"/>
    <w:rsid w:val="00197F92"/>
    <w:rsid w:val="001C4852"/>
    <w:rsid w:val="001C725C"/>
    <w:rsid w:val="001D766A"/>
    <w:rsid w:val="00225054"/>
    <w:rsid w:val="00231843"/>
    <w:rsid w:val="002355AB"/>
    <w:rsid w:val="00235CA4"/>
    <w:rsid w:val="0024224C"/>
    <w:rsid w:val="00244A23"/>
    <w:rsid w:val="0024518F"/>
    <w:rsid w:val="00255993"/>
    <w:rsid w:val="002755D3"/>
    <w:rsid w:val="00277B96"/>
    <w:rsid w:val="00285532"/>
    <w:rsid w:val="00295768"/>
    <w:rsid w:val="002A1EF3"/>
    <w:rsid w:val="002B0699"/>
    <w:rsid w:val="002C37D0"/>
    <w:rsid w:val="002C48DA"/>
    <w:rsid w:val="00313D0C"/>
    <w:rsid w:val="00322BAE"/>
    <w:rsid w:val="003252A2"/>
    <w:rsid w:val="00332E94"/>
    <w:rsid w:val="00335201"/>
    <w:rsid w:val="00340135"/>
    <w:rsid w:val="00393037"/>
    <w:rsid w:val="00396070"/>
    <w:rsid w:val="003A2AF4"/>
    <w:rsid w:val="003C13CE"/>
    <w:rsid w:val="003D477C"/>
    <w:rsid w:val="003D606A"/>
    <w:rsid w:val="00430DEC"/>
    <w:rsid w:val="00440468"/>
    <w:rsid w:val="0046144C"/>
    <w:rsid w:val="00464939"/>
    <w:rsid w:val="004802BE"/>
    <w:rsid w:val="00496780"/>
    <w:rsid w:val="004C7194"/>
    <w:rsid w:val="004E30E2"/>
    <w:rsid w:val="005208E7"/>
    <w:rsid w:val="00540773"/>
    <w:rsid w:val="00572AB9"/>
    <w:rsid w:val="00586EF1"/>
    <w:rsid w:val="005A3824"/>
    <w:rsid w:val="005C3A5C"/>
    <w:rsid w:val="005D3993"/>
    <w:rsid w:val="005F57FD"/>
    <w:rsid w:val="00610235"/>
    <w:rsid w:val="00613DD1"/>
    <w:rsid w:val="0062426C"/>
    <w:rsid w:val="00644742"/>
    <w:rsid w:val="0067177D"/>
    <w:rsid w:val="00680DC3"/>
    <w:rsid w:val="006822E3"/>
    <w:rsid w:val="006C301E"/>
    <w:rsid w:val="006D0D05"/>
    <w:rsid w:val="00700AF8"/>
    <w:rsid w:val="00701315"/>
    <w:rsid w:val="007323E3"/>
    <w:rsid w:val="007361EB"/>
    <w:rsid w:val="0077682E"/>
    <w:rsid w:val="007922E6"/>
    <w:rsid w:val="007E39C3"/>
    <w:rsid w:val="007F5FB8"/>
    <w:rsid w:val="00804ADE"/>
    <w:rsid w:val="00811629"/>
    <w:rsid w:val="00846F05"/>
    <w:rsid w:val="00851AA7"/>
    <w:rsid w:val="00863F86"/>
    <w:rsid w:val="008A49DD"/>
    <w:rsid w:val="008E66EB"/>
    <w:rsid w:val="009249FD"/>
    <w:rsid w:val="00947F21"/>
    <w:rsid w:val="009A3A16"/>
    <w:rsid w:val="009B7F52"/>
    <w:rsid w:val="009C3C04"/>
    <w:rsid w:val="009F3507"/>
    <w:rsid w:val="00A05F17"/>
    <w:rsid w:val="00A309CD"/>
    <w:rsid w:val="00A558E4"/>
    <w:rsid w:val="00A64A6A"/>
    <w:rsid w:val="00AB22EF"/>
    <w:rsid w:val="00AC7CFB"/>
    <w:rsid w:val="00AD1196"/>
    <w:rsid w:val="00AF3942"/>
    <w:rsid w:val="00AF784D"/>
    <w:rsid w:val="00B01FDF"/>
    <w:rsid w:val="00B07460"/>
    <w:rsid w:val="00B14563"/>
    <w:rsid w:val="00B17FB7"/>
    <w:rsid w:val="00B22E8F"/>
    <w:rsid w:val="00B300F9"/>
    <w:rsid w:val="00B61942"/>
    <w:rsid w:val="00B62D0A"/>
    <w:rsid w:val="00BB685C"/>
    <w:rsid w:val="00BC57F4"/>
    <w:rsid w:val="00BF5F1A"/>
    <w:rsid w:val="00BF7630"/>
    <w:rsid w:val="00C0662C"/>
    <w:rsid w:val="00C072B8"/>
    <w:rsid w:val="00C27F38"/>
    <w:rsid w:val="00C439CE"/>
    <w:rsid w:val="00C45868"/>
    <w:rsid w:val="00C5639E"/>
    <w:rsid w:val="00C60BC5"/>
    <w:rsid w:val="00CD3F83"/>
    <w:rsid w:val="00CD5585"/>
    <w:rsid w:val="00CD5B00"/>
    <w:rsid w:val="00CF23AA"/>
    <w:rsid w:val="00D07EFF"/>
    <w:rsid w:val="00D1341D"/>
    <w:rsid w:val="00D37400"/>
    <w:rsid w:val="00D61968"/>
    <w:rsid w:val="00D66730"/>
    <w:rsid w:val="00D67431"/>
    <w:rsid w:val="00D70491"/>
    <w:rsid w:val="00D7639A"/>
    <w:rsid w:val="00D87D9D"/>
    <w:rsid w:val="00DB6830"/>
    <w:rsid w:val="00DF6559"/>
    <w:rsid w:val="00DF7D64"/>
    <w:rsid w:val="00E47575"/>
    <w:rsid w:val="00E62CE5"/>
    <w:rsid w:val="00E95DE8"/>
    <w:rsid w:val="00EA0722"/>
    <w:rsid w:val="00EA3699"/>
    <w:rsid w:val="00EC3F6D"/>
    <w:rsid w:val="00EC743E"/>
    <w:rsid w:val="00ED3CE4"/>
    <w:rsid w:val="00ED483F"/>
    <w:rsid w:val="00F75531"/>
    <w:rsid w:val="00F9109D"/>
    <w:rsid w:val="00F963A5"/>
    <w:rsid w:val="00FA59B2"/>
    <w:rsid w:val="00FF3029"/>
    <w:rsid w:val="14651218"/>
    <w:rsid w:val="2775A001"/>
    <w:rsid w:val="320C2044"/>
    <w:rsid w:val="383A1F95"/>
    <w:rsid w:val="46B3C8F6"/>
    <w:rsid w:val="49D819FB"/>
    <w:rsid w:val="4B34E9AE"/>
    <w:rsid w:val="5CE300C6"/>
    <w:rsid w:val="5D8D5C0D"/>
    <w:rsid w:val="67FB94EB"/>
    <w:rsid w:val="6BAB1B9B"/>
    <w:rsid w:val="75558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28C127"/>
  <w15:docId w15:val="{823B37D8-6EDC-4D55-9739-6843F27F5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804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454"/>
  </w:style>
  <w:style w:type="paragraph" w:styleId="Footer">
    <w:name w:val="footer"/>
    <w:basedOn w:val="Normal"/>
    <w:link w:val="FooterChar"/>
    <w:uiPriority w:val="99"/>
    <w:semiHidden/>
    <w:unhideWhenUsed/>
    <w:rsid w:val="00C439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9CE"/>
  </w:style>
  <w:style w:type="paragraph" w:styleId="CommentText">
    <w:name w:val="annotation text"/>
    <w:basedOn w:val="Normal"/>
    <w:link w:val="CommentTextChar"/>
    <w:uiPriority w:val="99"/>
    <w:unhideWhenUsed/>
    <w:rsid w:val="00C439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39C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439C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2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23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46F0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6F0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A07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lexander.carter@nuclearwasteservices.u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47f5427-ef21-4d0b-b5d2-e3eadf686f4e">
      <UserInfo>
        <DisplayName>Hyatt, Neil (NWS)</DisplayName>
        <AccountId>48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4EB301-587C-445D-90CC-C0DA1F27AA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F911C-CDFD-4AC0-BF19-B068FB384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EB5A94-2D40-40F3-AF6E-C74828B91007}">
  <ds:schemaRefs>
    <ds:schemaRef ds:uri="http://schemas.microsoft.com/office/2006/metadata/properties"/>
    <ds:schemaRef ds:uri="http://schemas.microsoft.com/office/infopath/2007/PartnerControls"/>
    <ds:schemaRef ds:uri="947f5427-ef21-4d0b-b5d2-e3eadf686f4e"/>
  </ds:schemaRefs>
</ds:datastoreItem>
</file>

<file path=customXml/itemProps4.xml><?xml version="1.0" encoding="utf-8"?>
<ds:datastoreItem xmlns:ds="http://schemas.openxmlformats.org/officeDocument/2006/customXml" ds:itemID="{61A8BE27-DD79-4C8E-83ED-B60254B7D2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522</Words>
  <Characters>2919</Characters>
  <Application>Microsoft Office Word</Application>
  <DocSecurity>0</DocSecurity>
  <Lines>49</Lines>
  <Paragraphs>22</Paragraphs>
  <ScaleCrop>false</ScaleCrop>
  <Company>Microsoft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MEKKI Soufiane, NEA/RWMD</dc:creator>
  <cp:keywords/>
  <cp:lastModifiedBy>MEKKI Soufiane, NEA/RWMD</cp:lastModifiedBy>
  <cp:revision>3</cp:revision>
  <dcterms:created xsi:type="dcterms:W3CDTF">2024-07-26T09:41:00Z</dcterms:created>
  <dcterms:modified xsi:type="dcterms:W3CDTF">2024-07-26T09:42:00Z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a2fd20b8c41103c18eeb1bf633a304a4629ac0ef69f2935db277ed71a75791ba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OFFICIAL</vt:lpwstr>
  </property>
  <property fmtid="{D5CDD505-2E9C-101B-9397-08002B2CF9AE}" pid="6" name="MSIP_Label_19cc7ebe-3455-450c-a5d2-14ba1adb1286_Enabled">
    <vt:lpwstr>true</vt:lpwstr>
  </property>
  <property fmtid="{D5CDD505-2E9C-101B-9397-08002B2CF9AE}" pid="7" name="MSIP_Label_19cc7ebe-3455-450c-a5d2-14ba1adb1286_SetDate">
    <vt:lpwstr>2024-02-22T16:58:25Z</vt:lpwstr>
  </property>
  <property fmtid="{D5CDD505-2E9C-101B-9397-08002B2CF9AE}" pid="8" name="MSIP_Label_19cc7ebe-3455-450c-a5d2-14ba1adb1286_Method">
    <vt:lpwstr>Privileged</vt:lpwstr>
  </property>
  <property fmtid="{D5CDD505-2E9C-101B-9397-08002B2CF9AE}" pid="9" name="MSIP_Label_19cc7ebe-3455-450c-a5d2-14ba1adb1286_Name">
    <vt:lpwstr>OFFICIAL-Marking</vt:lpwstr>
  </property>
  <property fmtid="{D5CDD505-2E9C-101B-9397-08002B2CF9AE}" pid="10" name="MSIP_Label_19cc7ebe-3455-450c-a5d2-14ba1adb1286_SiteId">
    <vt:lpwstr>1929b5b6-230e-4b2e-837a-b96f0a9b1b56</vt:lpwstr>
  </property>
  <property fmtid="{D5CDD505-2E9C-101B-9397-08002B2CF9AE}" pid="11" name="MSIP_Label_19cc7ebe-3455-450c-a5d2-14ba1adb1286_ActionId">
    <vt:lpwstr>888c3e1f-df75-4136-b42e-8995cace3ca0</vt:lpwstr>
  </property>
  <property fmtid="{D5CDD505-2E9C-101B-9397-08002B2CF9AE}" pid="12" name="MSIP_Label_19cc7ebe-3455-450c-a5d2-14ba1adb1286_ContentBits">
    <vt:lpwstr>1</vt:lpwstr>
  </property>
  <property fmtid="{D5CDD505-2E9C-101B-9397-08002B2CF9AE}" pid="13" name="ContentTypeId">
    <vt:lpwstr>0x01010002FAEBA6069C9F458C0085404E0C5FFE</vt:lpwstr>
  </property>
  <property fmtid="{D5CDD505-2E9C-101B-9397-08002B2CF9AE}" pid="14" name="OECDDocumentId">
    <vt:lpwstr>59541ED98773CB6BB73BA09D0842B7757BF19E4D9DD2BE002F8DB2901EF68BA4</vt:lpwstr>
  </property>
  <property fmtid="{D5CDD505-2E9C-101B-9397-08002B2CF9AE}" pid="15" name="OecdDocumentCoteLangHash">
    <vt:lpwstr/>
  </property>
</Properties>
</file>