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536FD" w14:textId="627D75A4" w:rsidR="00ED483F" w:rsidRPr="00D42B85" w:rsidRDefault="0368D9E6" w:rsidP="0368D9E6">
      <w:pPr>
        <w:shd w:val="clear" w:color="auto" w:fill="FFFFFF" w:themeFill="background1"/>
        <w:spacing w:after="120"/>
        <w:rPr>
          <w:b/>
          <w:bCs/>
          <w:color w:val="116AAF"/>
        </w:rPr>
      </w:pPr>
      <w:r w:rsidRPr="0368D9E6">
        <w:rPr>
          <w:b/>
          <w:bCs/>
          <w:color w:val="116AAF"/>
          <w:sz w:val="32"/>
          <w:szCs w:val="32"/>
        </w:rPr>
        <w:t>Integration Group for the Safety Case (IGSC) Symposium 2024</w:t>
      </w:r>
      <w:r w:rsidR="00AE263F">
        <w:br/>
      </w:r>
      <w:r w:rsidRPr="0368D9E6">
        <w:rPr>
          <w:i/>
          <w:iCs/>
          <w:color w:val="116AAF"/>
        </w:rPr>
        <w:t>MOVING TOWARDS THE CONSTRUCTION OF A SAFE DGR – GETTING REAL</w:t>
      </w:r>
    </w:p>
    <w:tbl>
      <w:tblPr>
        <w:tblStyle w:val="TableGrid"/>
        <w:tblW w:w="0" w:type="auto"/>
        <w:tblLook w:val="04A0" w:firstRow="1" w:lastRow="0" w:firstColumn="1" w:lastColumn="0" w:noHBand="0" w:noVBand="1"/>
      </w:tblPr>
      <w:tblGrid>
        <w:gridCol w:w="4510"/>
        <w:gridCol w:w="4506"/>
      </w:tblGrid>
      <w:tr w:rsidR="002F7932" w:rsidRPr="00AF3942" w14:paraId="76BA5F26" w14:textId="77777777" w:rsidTr="1CF4B680">
        <w:tc>
          <w:tcPr>
            <w:tcW w:w="4583" w:type="dxa"/>
          </w:tcPr>
          <w:p w14:paraId="174B7CCD" w14:textId="12DC4BDF" w:rsidR="00ED483F" w:rsidRPr="00AF3942" w:rsidRDefault="1CF4B680" w:rsidP="1CF4B680">
            <w:pPr>
              <w:spacing w:before="60" w:after="60"/>
              <w:rPr>
                <w:b/>
                <w:bCs/>
              </w:rPr>
            </w:pPr>
            <w:r w:rsidRPr="1CF4B680">
              <w:rPr>
                <w:b/>
                <w:bCs/>
              </w:rPr>
              <w:t>Abstract Number</w:t>
            </w:r>
            <w:r w:rsidRPr="1CF4B680">
              <w:rPr>
                <w:b/>
                <w:bCs/>
                <w:lang w:eastAsia="ja-JP"/>
              </w:rPr>
              <w:t xml:space="preserve">:  </w:t>
            </w:r>
            <w:r w:rsidR="00E749B6">
              <w:rPr>
                <w:b/>
                <w:bCs/>
                <w:lang w:eastAsia="ja-JP"/>
              </w:rPr>
              <w:t>17</w:t>
            </w:r>
          </w:p>
        </w:tc>
        <w:tc>
          <w:tcPr>
            <w:tcW w:w="4583" w:type="dxa"/>
          </w:tcPr>
          <w:p w14:paraId="45FF85BC" w14:textId="250C7589" w:rsidR="00ED483F" w:rsidRPr="00AF3942" w:rsidRDefault="001455A3" w:rsidP="1CF4B680">
            <w:pPr>
              <w:spacing w:before="60" w:after="60"/>
              <w:rPr>
                <w:rFonts w:hint="eastAsia"/>
                <w:b/>
                <w:bCs/>
                <w:lang w:eastAsia="zh-CN"/>
              </w:rPr>
            </w:pPr>
            <w:r>
              <w:rPr>
                <w:rFonts w:hint="eastAsia"/>
                <w:b/>
                <w:bCs/>
                <w:lang w:eastAsia="zh-CN"/>
              </w:rPr>
              <w:t>Session 9.3</w:t>
            </w:r>
          </w:p>
        </w:tc>
      </w:tr>
      <w:tr w:rsidR="00ED483F" w:rsidRPr="001455A3" w14:paraId="78E4F5A4" w14:textId="77777777" w:rsidTr="1CF4B680">
        <w:trPr>
          <w:trHeight w:val="461"/>
        </w:trPr>
        <w:tc>
          <w:tcPr>
            <w:tcW w:w="9166" w:type="dxa"/>
            <w:gridSpan w:val="2"/>
          </w:tcPr>
          <w:p w14:paraId="2819DA89" w14:textId="4A113D3F" w:rsidR="00A71F2F" w:rsidRPr="0026498C" w:rsidRDefault="1CF4B680" w:rsidP="1CF4B680">
            <w:pPr>
              <w:spacing w:before="60" w:after="60"/>
              <w:jc w:val="both"/>
              <w:rPr>
                <w:lang w:val="de-DE"/>
              </w:rPr>
            </w:pPr>
            <w:r w:rsidRPr="0026498C">
              <w:rPr>
                <w:b/>
                <w:bCs/>
                <w:lang w:val="de-DE"/>
              </w:rPr>
              <w:t>Author</w:t>
            </w:r>
            <w:r w:rsidRPr="0026498C">
              <w:rPr>
                <w:b/>
                <w:bCs/>
                <w:lang w:val="de-DE" w:eastAsia="ja-JP"/>
              </w:rPr>
              <w:t>:</w:t>
            </w:r>
            <w:r w:rsidRPr="0026498C">
              <w:rPr>
                <w:lang w:val="de-DE"/>
              </w:rPr>
              <w:t xml:space="preserve"> Ulrich Noseck</w:t>
            </w:r>
            <w:r w:rsidR="0026498C" w:rsidRPr="0026498C">
              <w:rPr>
                <w:vertAlign w:val="superscript"/>
                <w:lang w:val="de-DE"/>
              </w:rPr>
              <w:t>1</w:t>
            </w:r>
            <w:r w:rsidRPr="0026498C">
              <w:rPr>
                <w:lang w:val="de-DE"/>
              </w:rPr>
              <w:t>, Jozsef Fekete</w:t>
            </w:r>
            <w:r w:rsidR="0026498C" w:rsidRPr="0026498C">
              <w:rPr>
                <w:vertAlign w:val="superscript"/>
                <w:lang w:val="de-DE"/>
              </w:rPr>
              <w:t>2</w:t>
            </w:r>
            <w:r w:rsidRPr="0026498C">
              <w:rPr>
                <w:lang w:val="de-DE"/>
              </w:rPr>
              <w:t>, Jasmin Böhmer</w:t>
            </w:r>
            <w:r w:rsidR="0026498C" w:rsidRPr="0026498C">
              <w:rPr>
                <w:vertAlign w:val="superscript"/>
                <w:lang w:val="de-DE"/>
              </w:rPr>
              <w:t>3</w:t>
            </w:r>
            <w:r w:rsidRPr="0026498C">
              <w:rPr>
                <w:lang w:val="de-DE"/>
              </w:rPr>
              <w:t>, Arne Berckmans</w:t>
            </w:r>
            <w:r w:rsidR="0026498C" w:rsidRPr="0026498C">
              <w:rPr>
                <w:vertAlign w:val="superscript"/>
                <w:lang w:val="de-DE"/>
              </w:rPr>
              <w:t>4</w:t>
            </w:r>
            <w:r w:rsidRPr="0026498C">
              <w:rPr>
                <w:lang w:val="de-DE"/>
              </w:rPr>
              <w:t>, Vincent Maugis</w:t>
            </w:r>
            <w:r w:rsidR="0026498C" w:rsidRPr="0026498C">
              <w:rPr>
                <w:vertAlign w:val="superscript"/>
                <w:lang w:val="de-DE"/>
              </w:rPr>
              <w:t>5</w:t>
            </w:r>
            <w:r w:rsidRPr="0026498C">
              <w:rPr>
                <w:lang w:val="de-DE"/>
              </w:rPr>
              <w:t>, Carl Hendrik Petterson</w:t>
            </w:r>
            <w:r w:rsidR="0026498C" w:rsidRPr="0026498C">
              <w:rPr>
                <w:vertAlign w:val="superscript"/>
                <w:lang w:val="de-DE"/>
              </w:rPr>
              <w:t>6</w:t>
            </w:r>
          </w:p>
          <w:p w14:paraId="1383D5C7" w14:textId="77777777" w:rsidR="0026498C" w:rsidRDefault="0026498C" w:rsidP="0026498C">
            <w:pPr>
              <w:spacing w:before="60" w:after="60"/>
              <w:jc w:val="center"/>
              <w:rPr>
                <w:rFonts w:cstheme="minorHAnsi"/>
                <w:bCs/>
                <w:i/>
                <w:iCs/>
                <w:color w:val="000000" w:themeColor="text1"/>
                <w:lang w:val="de-DE" w:eastAsia="ja-JP"/>
              </w:rPr>
            </w:pPr>
            <w:r w:rsidRPr="004421C6">
              <w:rPr>
                <w:rFonts w:cstheme="minorHAnsi"/>
                <w:bCs/>
                <w:i/>
                <w:iCs/>
                <w:color w:val="000000" w:themeColor="text1"/>
                <w:vertAlign w:val="superscript"/>
                <w:lang w:val="de-DE" w:eastAsia="ja-JP"/>
              </w:rPr>
              <w:t>1</w:t>
            </w:r>
            <w:r w:rsidRPr="004421C6">
              <w:rPr>
                <w:rFonts w:cstheme="minorHAnsi"/>
                <w:bCs/>
                <w:i/>
                <w:iCs/>
                <w:color w:val="000000" w:themeColor="text1"/>
                <w:lang w:val="de-DE" w:eastAsia="ja-JP"/>
              </w:rPr>
              <w:t xml:space="preserve"> Gesellschaft für Anlagen-</w:t>
            </w:r>
            <w:r>
              <w:rPr>
                <w:rFonts w:cstheme="minorHAnsi"/>
                <w:bCs/>
                <w:i/>
                <w:iCs/>
                <w:color w:val="000000" w:themeColor="text1"/>
                <w:lang w:val="de-DE" w:eastAsia="ja-JP"/>
              </w:rPr>
              <w:t xml:space="preserve"> </w:t>
            </w:r>
            <w:r w:rsidRPr="004421C6">
              <w:rPr>
                <w:rFonts w:cstheme="minorHAnsi"/>
                <w:bCs/>
                <w:i/>
                <w:iCs/>
                <w:color w:val="000000" w:themeColor="text1"/>
                <w:lang w:val="de-DE" w:eastAsia="ja-JP"/>
              </w:rPr>
              <w:t>und Reaktorsicherheit (GRS)gGmbH, Germany</w:t>
            </w:r>
          </w:p>
          <w:p w14:paraId="43ACFC6C" w14:textId="7A8BCE55" w:rsidR="0026498C" w:rsidRPr="00955B79" w:rsidRDefault="0026498C" w:rsidP="0026498C">
            <w:pPr>
              <w:spacing w:before="60" w:after="60"/>
              <w:jc w:val="center"/>
              <w:rPr>
                <w:rFonts w:cstheme="minorHAnsi"/>
                <w:bCs/>
                <w:i/>
                <w:iCs/>
                <w:color w:val="000000" w:themeColor="text1"/>
                <w:lang w:eastAsia="ja-JP"/>
              </w:rPr>
            </w:pPr>
            <w:r>
              <w:rPr>
                <w:rFonts w:cstheme="minorHAnsi"/>
                <w:bCs/>
                <w:i/>
                <w:iCs/>
                <w:color w:val="000000" w:themeColor="text1"/>
                <w:vertAlign w:val="superscript"/>
                <w:lang w:eastAsia="ja-JP"/>
              </w:rPr>
              <w:t>2</w:t>
            </w:r>
            <w:r w:rsidRPr="00955B79">
              <w:rPr>
                <w:rFonts w:cstheme="minorHAnsi"/>
                <w:bCs/>
                <w:i/>
                <w:iCs/>
                <w:color w:val="000000" w:themeColor="text1"/>
                <w:lang w:eastAsia="ja-JP"/>
              </w:rPr>
              <w:t xml:space="preserve"> </w:t>
            </w:r>
            <w:r>
              <w:rPr>
                <w:rFonts w:cstheme="minorHAnsi"/>
                <w:bCs/>
                <w:i/>
                <w:iCs/>
                <w:color w:val="000000" w:themeColor="text1"/>
                <w:lang w:eastAsia="ja-JP"/>
              </w:rPr>
              <w:t>P</w:t>
            </w:r>
            <w:r w:rsidRPr="0026498C">
              <w:rPr>
                <w:rFonts w:cstheme="minorHAnsi"/>
                <w:bCs/>
                <w:i/>
                <w:iCs/>
                <w:color w:val="000000" w:themeColor="text1"/>
                <w:lang w:eastAsia="ja-JP"/>
              </w:rPr>
              <w:t xml:space="preserve">ublic limited </w:t>
            </w:r>
            <w:r>
              <w:rPr>
                <w:rFonts w:cstheme="minorHAnsi"/>
                <w:bCs/>
                <w:i/>
                <w:iCs/>
                <w:color w:val="000000" w:themeColor="text1"/>
                <w:lang w:eastAsia="ja-JP"/>
              </w:rPr>
              <w:t>C</w:t>
            </w:r>
            <w:r w:rsidRPr="0026498C">
              <w:rPr>
                <w:rFonts w:cstheme="minorHAnsi"/>
                <w:bCs/>
                <w:i/>
                <w:iCs/>
                <w:color w:val="000000" w:themeColor="text1"/>
                <w:lang w:eastAsia="ja-JP"/>
              </w:rPr>
              <w:t xml:space="preserve">ompany for </w:t>
            </w:r>
            <w:r>
              <w:rPr>
                <w:rFonts w:cstheme="minorHAnsi"/>
                <w:bCs/>
                <w:i/>
                <w:iCs/>
                <w:color w:val="000000" w:themeColor="text1"/>
                <w:lang w:eastAsia="ja-JP"/>
              </w:rPr>
              <w:t>R</w:t>
            </w:r>
            <w:r w:rsidRPr="0026498C">
              <w:rPr>
                <w:rFonts w:cstheme="minorHAnsi"/>
                <w:bCs/>
                <w:i/>
                <w:iCs/>
                <w:color w:val="000000" w:themeColor="text1"/>
                <w:lang w:eastAsia="ja-JP"/>
              </w:rPr>
              <w:t xml:space="preserve">adioactive </w:t>
            </w:r>
            <w:r>
              <w:rPr>
                <w:rFonts w:cstheme="minorHAnsi"/>
                <w:bCs/>
                <w:i/>
                <w:iCs/>
                <w:color w:val="000000" w:themeColor="text1"/>
                <w:lang w:eastAsia="ja-JP"/>
              </w:rPr>
              <w:t>W</w:t>
            </w:r>
            <w:r w:rsidRPr="0026498C">
              <w:rPr>
                <w:rFonts w:cstheme="minorHAnsi"/>
                <w:bCs/>
                <w:i/>
                <w:iCs/>
                <w:color w:val="000000" w:themeColor="text1"/>
                <w:lang w:eastAsia="ja-JP"/>
              </w:rPr>
              <w:t>aste Management</w:t>
            </w:r>
            <w:r>
              <w:rPr>
                <w:rFonts w:cstheme="minorHAnsi"/>
                <w:bCs/>
                <w:i/>
                <w:iCs/>
                <w:color w:val="000000" w:themeColor="text1"/>
                <w:lang w:eastAsia="ja-JP"/>
              </w:rPr>
              <w:t xml:space="preserve"> (PURAM), Hungary</w:t>
            </w:r>
          </w:p>
          <w:p w14:paraId="5E5C9FDD" w14:textId="4EC00475" w:rsidR="0026498C" w:rsidRPr="00904834" w:rsidRDefault="0026498C" w:rsidP="0026498C">
            <w:pPr>
              <w:spacing w:before="60" w:after="60"/>
              <w:jc w:val="center"/>
              <w:rPr>
                <w:rFonts w:cstheme="minorHAnsi"/>
                <w:bCs/>
                <w:i/>
                <w:iCs/>
                <w:color w:val="000000" w:themeColor="text1"/>
                <w:lang w:val="de-DE" w:eastAsia="ja-JP"/>
              </w:rPr>
            </w:pPr>
            <w:r w:rsidRPr="00904834">
              <w:rPr>
                <w:rFonts w:cstheme="minorHAnsi"/>
                <w:bCs/>
                <w:i/>
                <w:iCs/>
                <w:color w:val="000000" w:themeColor="text1"/>
                <w:vertAlign w:val="superscript"/>
                <w:lang w:val="de-DE" w:eastAsia="ja-JP"/>
              </w:rPr>
              <w:t>3</w:t>
            </w:r>
            <w:r w:rsidRPr="00904834">
              <w:rPr>
                <w:rFonts w:cstheme="minorHAnsi"/>
                <w:bCs/>
                <w:i/>
                <w:iCs/>
                <w:color w:val="000000" w:themeColor="text1"/>
                <w:lang w:val="de-DE" w:eastAsia="ja-JP"/>
              </w:rPr>
              <w:t xml:space="preserve"> Bundesamt für </w:t>
            </w:r>
            <w:r w:rsidR="00904834" w:rsidRPr="00904834">
              <w:rPr>
                <w:rFonts w:cstheme="minorHAnsi"/>
                <w:bCs/>
                <w:i/>
                <w:iCs/>
                <w:color w:val="000000" w:themeColor="text1"/>
                <w:lang w:val="de-DE" w:eastAsia="ja-JP"/>
              </w:rPr>
              <w:t>die Sicherheit der nuklearen Ent</w:t>
            </w:r>
            <w:r w:rsidR="00904834">
              <w:rPr>
                <w:rFonts w:cstheme="minorHAnsi"/>
                <w:bCs/>
                <w:i/>
                <w:iCs/>
                <w:color w:val="000000" w:themeColor="text1"/>
                <w:lang w:val="de-DE" w:eastAsia="ja-JP"/>
              </w:rPr>
              <w:t>sorgung</w:t>
            </w:r>
            <w:r w:rsidRPr="00904834">
              <w:rPr>
                <w:rFonts w:cstheme="minorHAnsi"/>
                <w:bCs/>
                <w:i/>
                <w:iCs/>
                <w:color w:val="000000" w:themeColor="text1"/>
                <w:lang w:val="de-DE" w:eastAsia="ja-JP"/>
              </w:rPr>
              <w:t xml:space="preserve"> (BASE), Germany </w:t>
            </w:r>
          </w:p>
          <w:p w14:paraId="665D300C" w14:textId="50925557" w:rsidR="0026498C" w:rsidRPr="00E46C3E" w:rsidRDefault="0026498C" w:rsidP="0026498C">
            <w:pPr>
              <w:spacing w:before="60" w:after="60"/>
              <w:jc w:val="center"/>
              <w:rPr>
                <w:rFonts w:cstheme="minorHAnsi"/>
                <w:bCs/>
                <w:i/>
                <w:iCs/>
                <w:color w:val="000000" w:themeColor="text1"/>
                <w:lang w:val="fr-FR" w:eastAsia="ja-JP"/>
              </w:rPr>
            </w:pPr>
            <w:r w:rsidRPr="00E46C3E">
              <w:rPr>
                <w:rFonts w:cstheme="minorHAnsi"/>
                <w:bCs/>
                <w:i/>
                <w:iCs/>
                <w:color w:val="000000" w:themeColor="text1"/>
                <w:vertAlign w:val="superscript"/>
                <w:lang w:val="fr-FR" w:eastAsia="ja-JP"/>
              </w:rPr>
              <w:t>4</w:t>
            </w:r>
            <w:r w:rsidRPr="00E46C3E">
              <w:rPr>
                <w:rFonts w:cstheme="minorHAnsi"/>
                <w:bCs/>
                <w:i/>
                <w:iCs/>
                <w:color w:val="000000" w:themeColor="text1"/>
                <w:lang w:val="fr-FR" w:eastAsia="ja-JP"/>
              </w:rPr>
              <w:t xml:space="preserve"> ONDRAF/NIRAS, Belgium </w:t>
            </w:r>
          </w:p>
          <w:p w14:paraId="59E9F4F8" w14:textId="2646732C" w:rsidR="0026498C" w:rsidRPr="00E46C3E" w:rsidRDefault="0026498C" w:rsidP="0026498C">
            <w:pPr>
              <w:spacing w:before="60" w:after="60"/>
              <w:jc w:val="center"/>
              <w:rPr>
                <w:rFonts w:cstheme="minorHAnsi"/>
                <w:bCs/>
                <w:i/>
                <w:iCs/>
                <w:color w:val="000000" w:themeColor="text1"/>
                <w:lang w:val="fr-FR" w:eastAsia="ja-JP"/>
              </w:rPr>
            </w:pPr>
            <w:r w:rsidRPr="00E46C3E">
              <w:rPr>
                <w:rFonts w:cstheme="minorHAnsi"/>
                <w:bCs/>
                <w:i/>
                <w:iCs/>
                <w:color w:val="000000" w:themeColor="text1"/>
                <w:vertAlign w:val="superscript"/>
                <w:lang w:val="fr-FR" w:eastAsia="ja-JP"/>
              </w:rPr>
              <w:t>5</w:t>
            </w:r>
            <w:r w:rsidRPr="00E46C3E">
              <w:rPr>
                <w:rFonts w:cstheme="minorHAnsi"/>
                <w:bCs/>
                <w:i/>
                <w:iCs/>
                <w:color w:val="000000" w:themeColor="text1"/>
                <w:lang w:val="fr-FR" w:eastAsia="ja-JP"/>
              </w:rPr>
              <w:t xml:space="preserve"> </w:t>
            </w:r>
            <w:r w:rsidR="00904834" w:rsidRPr="00E46C3E">
              <w:rPr>
                <w:rFonts w:cstheme="minorHAnsi"/>
                <w:bCs/>
                <w:i/>
                <w:iCs/>
                <w:color w:val="000000" w:themeColor="text1"/>
                <w:lang w:val="fr-FR" w:eastAsia="ja-JP"/>
              </w:rPr>
              <w:t>Agence Nationale pour la Gestion des Déchets Radioactifs (</w:t>
            </w:r>
            <w:r w:rsidRPr="00E46C3E">
              <w:rPr>
                <w:rFonts w:cstheme="minorHAnsi"/>
                <w:bCs/>
                <w:i/>
                <w:iCs/>
                <w:color w:val="000000" w:themeColor="text1"/>
                <w:lang w:val="fr-FR" w:eastAsia="ja-JP"/>
              </w:rPr>
              <w:t>Andra</w:t>
            </w:r>
            <w:r w:rsidR="00904834" w:rsidRPr="00E46C3E">
              <w:rPr>
                <w:rFonts w:cstheme="minorHAnsi"/>
                <w:bCs/>
                <w:i/>
                <w:iCs/>
                <w:color w:val="000000" w:themeColor="text1"/>
                <w:lang w:val="fr-FR" w:eastAsia="ja-JP"/>
              </w:rPr>
              <w:t>)</w:t>
            </w:r>
            <w:r w:rsidRPr="00E46C3E">
              <w:rPr>
                <w:rFonts w:cstheme="minorHAnsi"/>
                <w:bCs/>
                <w:i/>
                <w:iCs/>
                <w:color w:val="000000" w:themeColor="text1"/>
                <w:lang w:val="fr-FR" w:eastAsia="ja-JP"/>
              </w:rPr>
              <w:t>, France</w:t>
            </w:r>
          </w:p>
          <w:p w14:paraId="21887930" w14:textId="540EC856" w:rsidR="0026498C" w:rsidRPr="00011FD1" w:rsidRDefault="0026498C" w:rsidP="00011FD1">
            <w:pPr>
              <w:spacing w:before="60" w:after="60"/>
              <w:jc w:val="center"/>
              <w:rPr>
                <w:rFonts w:cstheme="minorHAnsi"/>
                <w:bCs/>
                <w:i/>
                <w:iCs/>
                <w:color w:val="000000" w:themeColor="text1"/>
                <w:lang w:eastAsia="ja-JP"/>
              </w:rPr>
            </w:pPr>
            <w:r w:rsidRPr="00D80C8D">
              <w:rPr>
                <w:rFonts w:cstheme="minorHAnsi"/>
                <w:bCs/>
                <w:i/>
                <w:iCs/>
                <w:color w:val="000000" w:themeColor="text1"/>
                <w:vertAlign w:val="superscript"/>
                <w:lang w:eastAsia="ja-JP"/>
              </w:rPr>
              <w:t>6</w:t>
            </w:r>
            <w:r w:rsidRPr="00D80C8D">
              <w:rPr>
                <w:rFonts w:cstheme="minorHAnsi"/>
                <w:bCs/>
                <w:i/>
                <w:iCs/>
                <w:color w:val="000000" w:themeColor="text1"/>
                <w:lang w:eastAsia="ja-JP"/>
              </w:rPr>
              <w:t xml:space="preserve"> </w:t>
            </w:r>
            <w:r w:rsidR="00904834">
              <w:rPr>
                <w:rFonts w:cstheme="minorHAnsi"/>
                <w:bCs/>
                <w:i/>
                <w:iCs/>
                <w:color w:val="000000" w:themeColor="text1"/>
                <w:lang w:eastAsia="ja-JP"/>
              </w:rPr>
              <w:t>Swedish Radiation Safety Authority</w:t>
            </w:r>
            <w:r>
              <w:rPr>
                <w:rFonts w:cstheme="minorHAnsi"/>
                <w:bCs/>
                <w:i/>
                <w:iCs/>
                <w:color w:val="000000" w:themeColor="text1"/>
                <w:lang w:eastAsia="ja-JP"/>
              </w:rPr>
              <w:t xml:space="preserve"> (SSM)</w:t>
            </w:r>
            <w:r w:rsidRPr="00D80C8D">
              <w:rPr>
                <w:rFonts w:cstheme="minorHAnsi"/>
                <w:bCs/>
                <w:i/>
                <w:iCs/>
                <w:color w:val="000000" w:themeColor="text1"/>
                <w:lang w:eastAsia="ja-JP"/>
              </w:rPr>
              <w:t xml:space="preserve">, </w:t>
            </w:r>
            <w:r>
              <w:rPr>
                <w:rFonts w:cstheme="minorHAnsi"/>
                <w:bCs/>
                <w:i/>
                <w:iCs/>
                <w:color w:val="000000" w:themeColor="text1"/>
                <w:lang w:eastAsia="ja-JP"/>
              </w:rPr>
              <w:t>Sweden</w:t>
            </w:r>
            <w:r w:rsidRPr="00D80C8D">
              <w:rPr>
                <w:rFonts w:cstheme="minorHAnsi"/>
                <w:bCs/>
                <w:i/>
                <w:iCs/>
                <w:color w:val="000000" w:themeColor="text1"/>
                <w:lang w:eastAsia="ja-JP"/>
              </w:rPr>
              <w:t xml:space="preserve">  </w:t>
            </w:r>
          </w:p>
          <w:p w14:paraId="12A5ACDA" w14:textId="4612A348" w:rsidR="0026498C" w:rsidRPr="00011FD1" w:rsidRDefault="00904834" w:rsidP="00011FD1">
            <w:pPr>
              <w:spacing w:before="60" w:after="60"/>
              <w:rPr>
                <w:rFonts w:cstheme="minorHAnsi"/>
                <w:bCs/>
                <w:color w:val="000000" w:themeColor="text1"/>
                <w:lang w:val="de-DE" w:eastAsia="ja-JP"/>
              </w:rPr>
            </w:pPr>
            <w:r w:rsidRPr="00904834">
              <w:rPr>
                <w:rFonts w:cstheme="minorHAnsi"/>
                <w:bCs/>
                <w:color w:val="000000" w:themeColor="text1"/>
                <w:lang w:val="de-DE" w:eastAsia="ja-JP"/>
              </w:rPr>
              <w:t xml:space="preserve">e-mail: </w:t>
            </w:r>
            <w:hyperlink r:id="rId11" w:history="1">
              <w:r w:rsidRPr="00904834">
                <w:rPr>
                  <w:rStyle w:val="Hyperlink"/>
                  <w:rFonts w:cstheme="minorHAnsi"/>
                  <w:bCs/>
                  <w:lang w:val="de-DE" w:eastAsia="ja-JP"/>
                </w:rPr>
                <w:t>ulrich.noseck@grs.de</w:t>
              </w:r>
            </w:hyperlink>
          </w:p>
        </w:tc>
      </w:tr>
      <w:tr w:rsidR="00ED483F" w:rsidRPr="00AF3942" w14:paraId="0091E544" w14:textId="77777777" w:rsidTr="1CF4B680">
        <w:trPr>
          <w:trHeight w:val="952"/>
        </w:trPr>
        <w:tc>
          <w:tcPr>
            <w:tcW w:w="9166" w:type="dxa"/>
            <w:gridSpan w:val="2"/>
          </w:tcPr>
          <w:p w14:paraId="02B09B9A" w14:textId="77777777" w:rsidR="009249FD" w:rsidRPr="00AF3942" w:rsidRDefault="1CF4B680" w:rsidP="1CF4B680">
            <w:pPr>
              <w:spacing w:before="60" w:after="60"/>
              <w:rPr>
                <w:b/>
                <w:bCs/>
                <w:lang w:eastAsia="ja-JP"/>
              </w:rPr>
            </w:pPr>
            <w:r w:rsidRPr="1CF4B680">
              <w:rPr>
                <w:b/>
                <w:bCs/>
                <w:lang w:eastAsia="ja-JP"/>
              </w:rPr>
              <w:t xml:space="preserve">Abstract </w:t>
            </w:r>
            <w:r w:rsidRPr="1CF4B680">
              <w:rPr>
                <w:b/>
                <w:bCs/>
              </w:rPr>
              <w:t>Title</w:t>
            </w:r>
            <w:r w:rsidRPr="1CF4B680">
              <w:rPr>
                <w:b/>
                <w:bCs/>
                <w:lang w:eastAsia="ja-JP"/>
              </w:rPr>
              <w:t>:</w:t>
            </w:r>
          </w:p>
          <w:p w14:paraId="6161D0BE" w14:textId="3F071AD6" w:rsidR="00C60BC5" w:rsidRPr="00AF3942" w:rsidRDefault="1CF4B680" w:rsidP="1CF4B680">
            <w:pPr>
              <w:spacing w:before="60" w:after="60"/>
              <w:rPr>
                <w:b/>
                <w:bCs/>
              </w:rPr>
            </w:pPr>
            <w:r w:rsidRPr="1CF4B680">
              <w:rPr>
                <w:lang w:eastAsia="ja-JP"/>
              </w:rPr>
              <w:t xml:space="preserve">Experiences on the preservation of essential information, data and knowledge gathered throughout repository implementation and operation </w:t>
            </w:r>
          </w:p>
        </w:tc>
      </w:tr>
      <w:tr w:rsidR="00285532" w:rsidRPr="00AF3942" w14:paraId="598D11E5" w14:textId="77777777" w:rsidTr="00E46C3E">
        <w:trPr>
          <w:trHeight w:val="3590"/>
        </w:trPr>
        <w:tc>
          <w:tcPr>
            <w:tcW w:w="9166" w:type="dxa"/>
            <w:gridSpan w:val="2"/>
            <w:tcBorders>
              <w:bottom w:val="single" w:sz="4" w:space="0" w:color="auto"/>
            </w:tcBorders>
          </w:tcPr>
          <w:p w14:paraId="0285EE55" w14:textId="129D7337" w:rsidR="004248BA" w:rsidRDefault="1CF4B680" w:rsidP="00E46C3E">
            <w:pPr>
              <w:spacing w:before="60" w:after="60"/>
              <w:ind w:right="144"/>
              <w:jc w:val="both"/>
              <w:rPr>
                <w:lang w:eastAsia="ja-JP"/>
              </w:rPr>
            </w:pPr>
            <w:r w:rsidRPr="1CF4B680">
              <w:rPr>
                <w:lang w:eastAsia="ja-JP"/>
              </w:rPr>
              <w:t>Radioactive waste management (RWM) is highly demanding in the area of information, data and knowledge management (IDKM), due to the exceedingly long duration of repository programmes that tend to run for several decades, the vast volume of interrelated information, data and knowledge produced and the need to preserve it for a very long term. During the NEA initiative Preservation of Records, Knowledge and Memories (RK&amp;M) Across Generations a systemic approach was developed integrating multiple and complementary mechanisms with varying characteristics to preserve knowledge and awareness about radioactive waste disposal facilities. In a follow-on initiative, the Radioactive Waste Management Committee established the Working Party on IDKM in 2019 with four expert groups to further support member countries in dealing with IDKM challenges in the development of national programmes for RWM and decommissioning.</w:t>
            </w:r>
          </w:p>
          <w:p w14:paraId="6E625269" w14:textId="5F296D3F" w:rsidR="0094756A" w:rsidRDefault="1CF4B680" w:rsidP="00E46C3E">
            <w:pPr>
              <w:spacing w:before="60" w:after="60"/>
              <w:ind w:right="144"/>
              <w:jc w:val="both"/>
              <w:rPr>
                <w:lang w:eastAsia="ja-JP"/>
              </w:rPr>
            </w:pPr>
            <w:r w:rsidRPr="1CF4B680">
              <w:rPr>
                <w:lang w:eastAsia="ja-JP"/>
              </w:rPr>
              <w:t>One of the mechanisms for knowledge preservation, the concept of the Set of Essential Records (SER), was developed to assist radioactive waste management professionals in the selection of records deemed essential to aid future generations evaluating repository safety and making informed decisions. Within the Expert Group on Archiving for Radioactive Waste Management Activities (EGAR) the procedure to identify and select such essential records from the vast number of records produced during a repository program has been applied to national programmes and experiences and lessons learnt have been compiled now. In addition, EGAR has gathered comprehensive guidance on the principles for analogue and digital archiving, including archiving specific metadata, as well as database archiving, the open archival information system (OAIS) reference model, and digitisation of legacy records, which is of relevance for the SER concept. Furthermore, the Expert Group on Knowledge Management for Radioactive Waste Management Programmes and Decommissioning (EGKM) working amongst others on guidance on vision and strategy, processes, tools and technologies, and governance with regard to knowledge management systems is going to investigate how implicit knowledge can be managed and included into the SER.</w:t>
            </w:r>
          </w:p>
          <w:p w14:paraId="1ABAF9D9" w14:textId="7E062B6E" w:rsidR="007C296F" w:rsidRDefault="1CF4B680" w:rsidP="00E46C3E">
            <w:pPr>
              <w:spacing w:before="60" w:after="60"/>
              <w:ind w:right="144"/>
              <w:jc w:val="both"/>
              <w:rPr>
                <w:lang w:eastAsia="ja-JP"/>
              </w:rPr>
            </w:pPr>
            <w:r w:rsidRPr="1CF4B680">
              <w:rPr>
                <w:lang w:eastAsia="ja-JP"/>
              </w:rPr>
              <w:t xml:space="preserve">In this presentation lessons learnt from the work in the expert groups and particularly from testing how this SER concept can be implemented by applying it to the records of a “real” repository (see also the Poster “Set of Essential Records (SER) - A mechanism to preserve essential information about a repository to future generations” in this conference) will be discussed; namely experiences with records from the Konrad mine for the disposal of low- and intermediate-level </w:t>
            </w:r>
            <w:r w:rsidRPr="1CF4B680">
              <w:rPr>
                <w:lang w:eastAsia="ja-JP"/>
              </w:rPr>
              <w:lastRenderedPageBreak/>
              <w:t xml:space="preserve">radioactive waste in Germany will be outlined. Specific aspects like challenges in identifying record contents of records, created more than 30 years ago for the safety case but also for several other aspects within the repository programme will be highlighted. </w:t>
            </w:r>
          </w:p>
          <w:p w14:paraId="781505D1" w14:textId="01F9E4D1" w:rsidR="002922D4" w:rsidRPr="00E7600D" w:rsidRDefault="1CF4B680" w:rsidP="00E46C3E">
            <w:pPr>
              <w:spacing w:before="60" w:after="60"/>
              <w:ind w:right="144"/>
              <w:jc w:val="both"/>
              <w:rPr>
                <w:lang w:eastAsia="ja-JP"/>
              </w:rPr>
            </w:pPr>
            <w:r w:rsidRPr="1CF4B680">
              <w:rPr>
                <w:lang w:eastAsia="ja-JP"/>
              </w:rPr>
              <w:t xml:space="preserve">Based on the lessons learnt from all activities addressed in EGAR and EGKM a roadmap for implementing the SER concept is proposed and recommendations on reporting and management of records and knowledge in a safety case will be given. </w:t>
            </w:r>
          </w:p>
        </w:tc>
      </w:tr>
    </w:tbl>
    <w:p w14:paraId="1831E1D3" w14:textId="77777777" w:rsidR="00ED483F" w:rsidRPr="00AF3942" w:rsidRDefault="00ED483F" w:rsidP="00E46C3E">
      <w:pPr>
        <w:spacing w:after="0" w:line="240" w:lineRule="auto"/>
        <w:ind w:right="-188"/>
        <w:rPr>
          <w:rFonts w:cstheme="minorHAnsi"/>
          <w:b/>
          <w:lang w:eastAsia="ja-JP"/>
        </w:rPr>
      </w:pPr>
    </w:p>
    <w:sectPr w:rsidR="00ED483F" w:rsidRPr="00AF3942" w:rsidSect="0024518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E13B1" w14:textId="77777777" w:rsidR="00F26D24" w:rsidRDefault="00F26D24" w:rsidP="00AF3942">
      <w:pPr>
        <w:spacing w:after="0" w:line="240" w:lineRule="auto"/>
      </w:pPr>
      <w:r>
        <w:separator/>
      </w:r>
    </w:p>
  </w:endnote>
  <w:endnote w:type="continuationSeparator" w:id="0">
    <w:p w14:paraId="5D690AF2" w14:textId="77777777" w:rsidR="00F26D24" w:rsidRDefault="00F26D24"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C1AB3" w14:textId="77777777" w:rsidR="00F26D24" w:rsidRDefault="00F26D24" w:rsidP="00AF3942">
      <w:pPr>
        <w:spacing w:after="0" w:line="240" w:lineRule="auto"/>
      </w:pPr>
      <w:r>
        <w:separator/>
      </w:r>
    </w:p>
  </w:footnote>
  <w:footnote w:type="continuationSeparator" w:id="0">
    <w:p w14:paraId="57EF47F5" w14:textId="77777777" w:rsidR="00F26D24" w:rsidRDefault="00F26D24"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18173019">
    <w:abstractNumId w:val="1"/>
  </w:num>
  <w:num w:numId="2" w16cid:durableId="719015695">
    <w:abstractNumId w:val="0"/>
  </w:num>
  <w:num w:numId="3" w16cid:durableId="9296604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D712ABBF168AE093567EAC211BE70E996F0DE6B344FBD732DE17DEC573C843D8"/>
  </w:docVars>
  <w:rsids>
    <w:rsidRoot w:val="00ED483F"/>
    <w:rsid w:val="00004B5E"/>
    <w:rsid w:val="00006677"/>
    <w:rsid w:val="000105F1"/>
    <w:rsid w:val="00011FD1"/>
    <w:rsid w:val="0009714D"/>
    <w:rsid w:val="001215B8"/>
    <w:rsid w:val="00142839"/>
    <w:rsid w:val="001455A3"/>
    <w:rsid w:val="00164FDC"/>
    <w:rsid w:val="001810D8"/>
    <w:rsid w:val="001E3397"/>
    <w:rsid w:val="0024518F"/>
    <w:rsid w:val="0026498C"/>
    <w:rsid w:val="00285532"/>
    <w:rsid w:val="002922D4"/>
    <w:rsid w:val="002C48DA"/>
    <w:rsid w:val="002F7932"/>
    <w:rsid w:val="0037077B"/>
    <w:rsid w:val="00375B8A"/>
    <w:rsid w:val="003B3D4E"/>
    <w:rsid w:val="003D606A"/>
    <w:rsid w:val="004248BA"/>
    <w:rsid w:val="00425D21"/>
    <w:rsid w:val="00433E34"/>
    <w:rsid w:val="005208E7"/>
    <w:rsid w:val="00530137"/>
    <w:rsid w:val="0059555C"/>
    <w:rsid w:val="00667824"/>
    <w:rsid w:val="0067177D"/>
    <w:rsid w:val="006B033D"/>
    <w:rsid w:val="006B5A89"/>
    <w:rsid w:val="0077682E"/>
    <w:rsid w:val="007C296F"/>
    <w:rsid w:val="00904834"/>
    <w:rsid w:val="009249FD"/>
    <w:rsid w:val="0094756A"/>
    <w:rsid w:val="009C3C04"/>
    <w:rsid w:val="00A26632"/>
    <w:rsid w:val="00A71F2F"/>
    <w:rsid w:val="00AB2EE3"/>
    <w:rsid w:val="00AE263F"/>
    <w:rsid w:val="00AF3942"/>
    <w:rsid w:val="00B0458E"/>
    <w:rsid w:val="00B22E8F"/>
    <w:rsid w:val="00C60BC5"/>
    <w:rsid w:val="00C703E3"/>
    <w:rsid w:val="00CD5585"/>
    <w:rsid w:val="00D31913"/>
    <w:rsid w:val="00D42B85"/>
    <w:rsid w:val="00D55B27"/>
    <w:rsid w:val="00D82FBB"/>
    <w:rsid w:val="00DB6830"/>
    <w:rsid w:val="00E02AB3"/>
    <w:rsid w:val="00E324D6"/>
    <w:rsid w:val="00E46C3E"/>
    <w:rsid w:val="00E749B6"/>
    <w:rsid w:val="00E7600D"/>
    <w:rsid w:val="00EA5B5F"/>
    <w:rsid w:val="00EB244F"/>
    <w:rsid w:val="00ED483F"/>
    <w:rsid w:val="00F23138"/>
    <w:rsid w:val="00F26D24"/>
    <w:rsid w:val="00FA07FC"/>
    <w:rsid w:val="00FC52A2"/>
    <w:rsid w:val="0368D9E6"/>
    <w:rsid w:val="1CF4B680"/>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E6C76D"/>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Hyperlink">
    <w:name w:val="Hyperlink"/>
    <w:basedOn w:val="DefaultParagraphFont"/>
    <w:uiPriority w:val="99"/>
    <w:unhideWhenUsed/>
    <w:rsid w:val="009048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7434">
      <w:bodyDiv w:val="1"/>
      <w:marLeft w:val="0"/>
      <w:marRight w:val="0"/>
      <w:marTop w:val="0"/>
      <w:marBottom w:val="0"/>
      <w:divBdr>
        <w:top w:val="none" w:sz="0" w:space="0" w:color="auto"/>
        <w:left w:val="none" w:sz="0" w:space="0" w:color="auto"/>
        <w:bottom w:val="none" w:sz="0" w:space="0" w:color="auto"/>
        <w:right w:val="none" w:sz="0" w:space="0" w:color="auto"/>
      </w:divBdr>
    </w:div>
    <w:div w:id="1174341972">
      <w:bodyDiv w:val="1"/>
      <w:marLeft w:val="0"/>
      <w:marRight w:val="0"/>
      <w:marTop w:val="0"/>
      <w:marBottom w:val="0"/>
      <w:divBdr>
        <w:top w:val="none" w:sz="0" w:space="0" w:color="auto"/>
        <w:left w:val="none" w:sz="0" w:space="0" w:color="auto"/>
        <w:bottom w:val="none" w:sz="0" w:space="0" w:color="auto"/>
        <w:right w:val="none" w:sz="0" w:space="0" w:color="auto"/>
      </w:divBdr>
    </w:div>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lrich.noseck@grs.d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2.xml><?xml version="1.0" encoding="utf-8"?>
<ds:datastoreItem xmlns:ds="http://schemas.openxmlformats.org/officeDocument/2006/customXml" ds:itemID="{048E0F90-E85C-47EA-A430-228BC4C85B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B987AE-5E7F-4D44-B310-779289D46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3ADE94-3818-44D3-94F4-E31858BAA3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587</Words>
  <Characters>3476</Characters>
  <Application>Microsoft Office Word</Application>
  <DocSecurity>0</DocSecurity>
  <Lines>53</Lines>
  <Paragraphs>20</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LI Zhuoran, NEA/RWMD</cp:lastModifiedBy>
  <cp:revision>5</cp:revision>
  <dcterms:created xsi:type="dcterms:W3CDTF">2024-05-02T07:28:00Z</dcterms:created>
  <dcterms:modified xsi:type="dcterms:W3CDTF">2024-05-20T11:59:00Z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DocumentId">
    <vt:lpwstr>D712ABBF168AE093567EAC211BE70E996F0DE6B344FBD732DE17DEC573C843D8</vt:lpwstr>
  </property>
  <property fmtid="{D5CDD505-2E9C-101B-9397-08002B2CF9AE}" pid="3" name="OecdDocumentCoteLangHash">
    <vt:lpwstr/>
  </property>
  <property fmtid="{D5CDD505-2E9C-101B-9397-08002B2CF9AE}" pid="4" name="GrammarlyDocumentId">
    <vt:lpwstr>fcda7e90c661f9ac7408221d660fd503a16a1edaabd78b36217c0b25e0e6def7</vt:lpwstr>
  </property>
  <property fmtid="{D5CDD505-2E9C-101B-9397-08002B2CF9AE}" pid="5" name="ContentTypeId">
    <vt:lpwstr>0x01010002FAEBA6069C9F458C0085404E0C5FFE</vt:lpwstr>
  </property>
</Properties>
</file>